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69" w:rsidRPr="00567DBA" w:rsidRDefault="00132869" w:rsidP="00CA2AAE">
      <w:pPr>
        <w:spacing w:after="0" w:line="240" w:lineRule="auto"/>
        <w:jc w:val="center"/>
        <w:rPr>
          <w:rFonts w:ascii="Calibri" w:eastAsia="Calibri" w:hAnsi="Calibri" w:cs="Arial"/>
          <w:b/>
          <w:sz w:val="48"/>
          <w:szCs w:val="48"/>
          <w:lang w:bidi="ar-SA"/>
        </w:rPr>
      </w:pPr>
    </w:p>
    <w:p w:rsidR="00CA2AAE" w:rsidRPr="00567DBA" w:rsidRDefault="00CA2AAE" w:rsidP="00CA2AAE">
      <w:pPr>
        <w:spacing w:after="0" w:line="240" w:lineRule="auto"/>
        <w:jc w:val="center"/>
        <w:rPr>
          <w:rFonts w:ascii="Arial" w:eastAsia="Calibri" w:hAnsi="Arial" w:cs="Arial"/>
          <w:sz w:val="24"/>
          <w:szCs w:val="24"/>
          <w:lang w:bidi="ar-SA"/>
        </w:rPr>
      </w:pPr>
      <w:r w:rsidRPr="00567DBA">
        <w:rPr>
          <w:rFonts w:ascii="Calibri" w:eastAsia="Calibri" w:hAnsi="Calibri" w:cs="Arial"/>
          <w:b/>
          <w:sz w:val="48"/>
          <w:szCs w:val="48"/>
          <w:lang w:bidi="ar-SA"/>
        </w:rPr>
        <w:t>BULGARIAN NATI</w:t>
      </w:r>
      <w:r w:rsidR="00E2757E" w:rsidRPr="00567DBA">
        <w:rPr>
          <w:rFonts w:ascii="Calibri" w:eastAsia="Calibri" w:hAnsi="Calibri" w:cs="Arial"/>
          <w:b/>
          <w:sz w:val="48"/>
          <w:szCs w:val="48"/>
          <w:lang w:bidi="ar-SA"/>
        </w:rPr>
        <w:t>ONAL INTEROPERABILITY FRAMEWORK</w:t>
      </w:r>
    </w:p>
    <w:p w:rsidR="00CA2AAE" w:rsidRPr="00567DBA" w:rsidRDefault="00CA2AAE" w:rsidP="00CA2AAE">
      <w:pPr>
        <w:spacing w:after="0" w:line="240" w:lineRule="auto"/>
        <w:jc w:val="center"/>
        <w:rPr>
          <w:rFonts w:ascii="Arial" w:eastAsia="Calibri" w:hAnsi="Arial" w:cs="Arial"/>
          <w:sz w:val="28"/>
          <w:szCs w:val="28"/>
          <w:lang w:bidi="ar-SA"/>
        </w:rPr>
      </w:pPr>
      <w:r w:rsidRPr="00567DBA">
        <w:rPr>
          <w:rFonts w:ascii="Arial" w:eastAsia="Calibri" w:hAnsi="Arial" w:cs="Arial"/>
          <w:sz w:val="28"/>
          <w:szCs w:val="28"/>
          <w:lang w:bidi="ar-SA"/>
        </w:rPr>
        <w:t xml:space="preserve">(Draft – version </w:t>
      </w:r>
      <w:r w:rsidR="00E2757E" w:rsidRPr="00567DBA">
        <w:rPr>
          <w:rFonts w:ascii="Arial" w:eastAsia="Calibri" w:hAnsi="Arial" w:cs="Arial"/>
          <w:sz w:val="28"/>
          <w:szCs w:val="28"/>
          <w:lang w:bidi="ar-SA"/>
        </w:rPr>
        <w:t>2</w:t>
      </w:r>
      <w:r w:rsidRPr="00567DBA">
        <w:rPr>
          <w:rFonts w:ascii="Arial" w:eastAsia="Calibri" w:hAnsi="Arial" w:cs="Arial"/>
          <w:sz w:val="28"/>
          <w:szCs w:val="28"/>
          <w:lang w:bidi="ar-SA"/>
        </w:rPr>
        <w:t>.</w:t>
      </w:r>
      <w:r w:rsidR="00E2757E" w:rsidRPr="00567DBA">
        <w:rPr>
          <w:rFonts w:ascii="Arial" w:eastAsia="Calibri" w:hAnsi="Arial" w:cs="Arial"/>
          <w:sz w:val="28"/>
          <w:szCs w:val="28"/>
          <w:lang w:bidi="ar-SA"/>
        </w:rPr>
        <w:t>1</w:t>
      </w:r>
      <w:r w:rsidRPr="00567DBA">
        <w:rPr>
          <w:rFonts w:ascii="Arial" w:eastAsia="Calibri" w:hAnsi="Arial" w:cs="Arial"/>
          <w:sz w:val="28"/>
          <w:szCs w:val="28"/>
          <w:lang w:bidi="ar-SA"/>
        </w:rPr>
        <w:t>)</w:t>
      </w:r>
    </w:p>
    <w:p w:rsidR="00CA2AAE" w:rsidRPr="00567DBA" w:rsidRDefault="00CA2AAE" w:rsidP="00CA2AAE">
      <w:pPr>
        <w:spacing w:after="0" w:line="240" w:lineRule="auto"/>
        <w:rPr>
          <w:rFonts w:ascii="Arial" w:eastAsia="Calibri" w:hAnsi="Arial" w:cs="Arial"/>
          <w:sz w:val="24"/>
          <w:szCs w:val="24"/>
          <w:lang w:bidi="ar-SA"/>
        </w:rPr>
      </w:pPr>
    </w:p>
    <w:p w:rsidR="00CA2AAE" w:rsidRPr="00567DBA" w:rsidRDefault="00CA2AAE" w:rsidP="00CA2AAE">
      <w:pPr>
        <w:spacing w:after="0" w:line="240" w:lineRule="auto"/>
        <w:rPr>
          <w:rFonts w:ascii="Arial" w:eastAsia="Calibri" w:hAnsi="Arial" w:cs="Arial"/>
          <w:sz w:val="24"/>
          <w:szCs w:val="24"/>
          <w:lang w:bidi="ar-SA"/>
        </w:rPr>
      </w:pPr>
    </w:p>
    <w:p w:rsidR="00CA2AAE" w:rsidRPr="00567DBA" w:rsidRDefault="008A4AE4" w:rsidP="00CA2AAE">
      <w:pPr>
        <w:spacing w:after="0" w:line="240" w:lineRule="auto"/>
        <w:jc w:val="center"/>
        <w:rPr>
          <w:rFonts w:ascii="Arial" w:eastAsia="Calibri" w:hAnsi="Arial" w:cs="Arial"/>
          <w:sz w:val="24"/>
          <w:szCs w:val="24"/>
          <w:lang w:bidi="ar-SA"/>
        </w:rPr>
      </w:pPr>
      <w:r w:rsidRPr="00567DBA">
        <w:rPr>
          <w:rFonts w:ascii="Arial" w:eastAsia="Calibri" w:hAnsi="Arial" w:cs="Arial"/>
          <w:sz w:val="24"/>
          <w:szCs w:val="24"/>
          <w:lang w:bidi="ar-SA"/>
        </w:rPr>
        <w:t>Adopted by Decision № ...</w:t>
      </w:r>
      <w:r w:rsidR="00CA2AAE" w:rsidRPr="00567DBA">
        <w:rPr>
          <w:rFonts w:ascii="Arial" w:eastAsia="Calibri" w:hAnsi="Arial" w:cs="Arial"/>
          <w:sz w:val="24"/>
          <w:szCs w:val="24"/>
          <w:lang w:bidi="ar-SA"/>
        </w:rPr>
        <w:t>....... of ................ by ..................</w:t>
      </w:r>
    </w:p>
    <w:p w:rsidR="00CA2AAE" w:rsidRPr="00567DBA" w:rsidRDefault="00CA2AAE" w:rsidP="00CA2AAE">
      <w:pPr>
        <w:spacing w:after="0" w:line="240" w:lineRule="auto"/>
        <w:rPr>
          <w:rFonts w:ascii="Arial" w:eastAsia="Calibri" w:hAnsi="Arial" w:cs="Arial"/>
          <w:sz w:val="24"/>
          <w:szCs w:val="24"/>
          <w:lang w:bidi="ar-SA"/>
        </w:rPr>
      </w:pPr>
    </w:p>
    <w:p w:rsidR="00CA2AAE" w:rsidRPr="00567DBA" w:rsidRDefault="00CA2AAE" w:rsidP="00CA2AAE">
      <w:pPr>
        <w:spacing w:after="0" w:line="240" w:lineRule="auto"/>
        <w:rPr>
          <w:rFonts w:ascii="Arial" w:eastAsia="Calibri" w:hAnsi="Arial" w:cs="Arial"/>
          <w:sz w:val="24"/>
          <w:szCs w:val="24"/>
          <w:lang w:bidi="ar-SA"/>
        </w:rPr>
      </w:pPr>
    </w:p>
    <w:p w:rsidR="00CA2AAE" w:rsidRPr="00567DBA" w:rsidRDefault="00CA2AAE" w:rsidP="00CA2AAE">
      <w:pPr>
        <w:spacing w:after="0" w:line="240" w:lineRule="auto"/>
        <w:rPr>
          <w:rFonts w:ascii="Arial" w:eastAsia="Calibri" w:hAnsi="Arial" w:cs="Arial"/>
          <w:sz w:val="24"/>
          <w:szCs w:val="24"/>
          <w:lang w:bidi="ar-SA"/>
        </w:rPr>
      </w:pPr>
    </w:p>
    <w:p w:rsidR="00CA2AAE" w:rsidRPr="00567DBA" w:rsidRDefault="00CA2AAE" w:rsidP="00CA2AAE">
      <w:pPr>
        <w:keepNext/>
        <w:spacing w:before="120" w:after="0" w:line="240" w:lineRule="auto"/>
        <w:jc w:val="center"/>
        <w:rPr>
          <w:rFonts w:ascii="Arial" w:eastAsia="Times New Roman" w:hAnsi="Arial" w:cs="Times New Roman"/>
          <w:b/>
          <w:sz w:val="36"/>
          <w:szCs w:val="20"/>
          <w:lang w:bidi="ar-SA"/>
        </w:rPr>
      </w:pPr>
      <w:r w:rsidRPr="00567DBA">
        <w:rPr>
          <w:rFonts w:ascii="Arial" w:eastAsia="Times New Roman" w:hAnsi="Arial" w:cs="Times New Roman"/>
          <w:b/>
          <w:sz w:val="36"/>
          <w:szCs w:val="20"/>
          <w:lang w:bidi="ar-SA"/>
        </w:rPr>
        <w:t>Table of Contents</w:t>
      </w:r>
    </w:p>
    <w:p w:rsidR="00CA2AAE" w:rsidRPr="00567DBA" w:rsidRDefault="00CA2AAE" w:rsidP="00CA2AAE">
      <w:pPr>
        <w:spacing w:before="120" w:after="0" w:line="240" w:lineRule="auto"/>
        <w:jc w:val="both"/>
        <w:rPr>
          <w:rFonts w:ascii="Arial" w:eastAsia="Times New Roman" w:hAnsi="Arial" w:cs="Times New Roman"/>
          <w:sz w:val="24"/>
          <w:szCs w:val="20"/>
          <w:lang w:bidi="ar-SA"/>
        </w:rPr>
      </w:pPr>
    </w:p>
    <w:p w:rsidR="00567DBA" w:rsidRDefault="00D1698F">
      <w:pPr>
        <w:pStyle w:val="TOC1"/>
        <w:rPr>
          <w:rFonts w:asciiTheme="minorHAnsi" w:eastAsiaTheme="minorEastAsia" w:hAnsiTheme="minorHAnsi" w:cstheme="minorBidi"/>
          <w:noProof/>
          <w:sz w:val="22"/>
          <w:szCs w:val="22"/>
          <w:lang w:eastAsia="bg-BG"/>
        </w:rPr>
      </w:pPr>
      <w:r w:rsidRPr="00567DBA">
        <w:rPr>
          <w:lang w:val="en-US"/>
        </w:rPr>
        <w:fldChar w:fldCharType="begin"/>
      </w:r>
      <w:r w:rsidR="00CA2AAE" w:rsidRPr="00567DBA">
        <w:rPr>
          <w:lang w:val="en-US"/>
        </w:rPr>
        <w:instrText xml:space="preserve"> TOC \o "1-3" \h \z \u </w:instrText>
      </w:r>
      <w:r w:rsidRPr="00567DBA">
        <w:rPr>
          <w:lang w:val="en-US"/>
        </w:rPr>
        <w:fldChar w:fldCharType="separate"/>
      </w:r>
      <w:hyperlink w:anchor="_Toc494117108" w:history="1">
        <w:r w:rsidR="00567DBA" w:rsidRPr="00D54B26">
          <w:rPr>
            <w:rStyle w:val="Hyperlink"/>
            <w:rFonts w:ascii="Cambria" w:hAnsi="Cambria"/>
            <w:b/>
            <w:bCs/>
            <w:kern w:val="32"/>
          </w:rPr>
          <w:t>Introduction</w:t>
        </w:r>
        <w:r w:rsidR="00567DBA">
          <w:rPr>
            <w:noProof/>
            <w:webHidden/>
          </w:rPr>
          <w:tab/>
        </w:r>
        <w:r w:rsidR="00567DBA">
          <w:rPr>
            <w:noProof/>
            <w:webHidden/>
          </w:rPr>
          <w:fldChar w:fldCharType="begin"/>
        </w:r>
        <w:r w:rsidR="00567DBA">
          <w:rPr>
            <w:noProof/>
            <w:webHidden/>
          </w:rPr>
          <w:instrText xml:space="preserve"> PAGEREF _Toc494117108 \h </w:instrText>
        </w:r>
        <w:r w:rsidR="00567DBA">
          <w:rPr>
            <w:noProof/>
            <w:webHidden/>
          </w:rPr>
        </w:r>
        <w:r w:rsidR="00567DBA">
          <w:rPr>
            <w:noProof/>
            <w:webHidden/>
          </w:rPr>
          <w:fldChar w:fldCharType="separate"/>
        </w:r>
        <w:r w:rsidR="00567DBA">
          <w:rPr>
            <w:noProof/>
            <w:webHidden/>
          </w:rPr>
          <w:t>3</w:t>
        </w:r>
        <w:r w:rsidR="00567DBA">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09" w:history="1">
        <w:r w:rsidRPr="00D54B26">
          <w:rPr>
            <w:rStyle w:val="Hyperlink"/>
            <w:rFonts w:ascii="Cambria" w:hAnsi="Cambria"/>
            <w:b/>
            <w:bCs/>
            <w:i/>
            <w:iCs/>
          </w:rPr>
          <w:t>Legal framework</w:t>
        </w:r>
        <w:r>
          <w:rPr>
            <w:noProof/>
            <w:webHidden/>
          </w:rPr>
          <w:tab/>
        </w:r>
        <w:r>
          <w:rPr>
            <w:noProof/>
            <w:webHidden/>
          </w:rPr>
          <w:fldChar w:fldCharType="begin"/>
        </w:r>
        <w:r>
          <w:rPr>
            <w:noProof/>
            <w:webHidden/>
          </w:rPr>
          <w:instrText xml:space="preserve"> PAGEREF _Toc494117109 \h </w:instrText>
        </w:r>
        <w:r>
          <w:rPr>
            <w:noProof/>
            <w:webHidden/>
          </w:rPr>
        </w:r>
        <w:r>
          <w:rPr>
            <w:noProof/>
            <w:webHidden/>
          </w:rPr>
          <w:fldChar w:fldCharType="separate"/>
        </w:r>
        <w:r>
          <w:rPr>
            <w:noProof/>
            <w:webHidden/>
          </w:rPr>
          <w:t>3</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10" w:history="1">
        <w:r w:rsidRPr="00D54B26">
          <w:rPr>
            <w:rStyle w:val="Hyperlink"/>
            <w:rFonts w:ascii="Cambria" w:hAnsi="Cambria"/>
            <w:b/>
            <w:bCs/>
            <w:i/>
            <w:iCs/>
          </w:rPr>
          <w:t>Purpose of the Interoperability Framework</w:t>
        </w:r>
        <w:r>
          <w:rPr>
            <w:noProof/>
            <w:webHidden/>
          </w:rPr>
          <w:tab/>
        </w:r>
        <w:r>
          <w:rPr>
            <w:noProof/>
            <w:webHidden/>
          </w:rPr>
          <w:fldChar w:fldCharType="begin"/>
        </w:r>
        <w:r>
          <w:rPr>
            <w:noProof/>
            <w:webHidden/>
          </w:rPr>
          <w:instrText xml:space="preserve"> PAGEREF _Toc494117110 \h </w:instrText>
        </w:r>
        <w:r>
          <w:rPr>
            <w:noProof/>
            <w:webHidden/>
          </w:rPr>
        </w:r>
        <w:r>
          <w:rPr>
            <w:noProof/>
            <w:webHidden/>
          </w:rPr>
          <w:fldChar w:fldCharType="separate"/>
        </w:r>
        <w:r>
          <w:rPr>
            <w:noProof/>
            <w:webHidden/>
          </w:rPr>
          <w:t>4</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11" w:history="1">
        <w:r w:rsidRPr="00D54B26">
          <w:rPr>
            <w:rStyle w:val="Hyperlink"/>
            <w:rFonts w:ascii="Cambria" w:hAnsi="Cambria"/>
            <w:b/>
            <w:bCs/>
            <w:i/>
            <w:iCs/>
          </w:rPr>
          <w:t>Target group</w:t>
        </w:r>
        <w:r>
          <w:rPr>
            <w:noProof/>
            <w:webHidden/>
          </w:rPr>
          <w:tab/>
        </w:r>
        <w:r>
          <w:rPr>
            <w:noProof/>
            <w:webHidden/>
          </w:rPr>
          <w:fldChar w:fldCharType="begin"/>
        </w:r>
        <w:r>
          <w:rPr>
            <w:noProof/>
            <w:webHidden/>
          </w:rPr>
          <w:instrText xml:space="preserve"> PAGEREF _Toc494117111 \h </w:instrText>
        </w:r>
        <w:r>
          <w:rPr>
            <w:noProof/>
            <w:webHidden/>
          </w:rPr>
        </w:r>
        <w:r>
          <w:rPr>
            <w:noProof/>
            <w:webHidden/>
          </w:rPr>
          <w:fldChar w:fldCharType="separate"/>
        </w:r>
        <w:r>
          <w:rPr>
            <w:noProof/>
            <w:webHidden/>
          </w:rPr>
          <w:t>4</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12" w:history="1">
        <w:r w:rsidRPr="00D54B26">
          <w:rPr>
            <w:rStyle w:val="Hyperlink"/>
            <w:rFonts w:ascii="Cambria" w:hAnsi="Cambria"/>
            <w:b/>
            <w:bCs/>
            <w:i/>
            <w:iCs/>
          </w:rPr>
          <w:t>Definitions</w:t>
        </w:r>
        <w:r>
          <w:rPr>
            <w:noProof/>
            <w:webHidden/>
          </w:rPr>
          <w:tab/>
        </w:r>
        <w:r>
          <w:rPr>
            <w:noProof/>
            <w:webHidden/>
          </w:rPr>
          <w:fldChar w:fldCharType="begin"/>
        </w:r>
        <w:r>
          <w:rPr>
            <w:noProof/>
            <w:webHidden/>
          </w:rPr>
          <w:instrText xml:space="preserve"> PAGEREF _Toc494117112 \h </w:instrText>
        </w:r>
        <w:r>
          <w:rPr>
            <w:noProof/>
            <w:webHidden/>
          </w:rPr>
        </w:r>
        <w:r>
          <w:rPr>
            <w:noProof/>
            <w:webHidden/>
          </w:rPr>
          <w:fldChar w:fldCharType="separate"/>
        </w:r>
        <w:r>
          <w:rPr>
            <w:noProof/>
            <w:webHidden/>
          </w:rPr>
          <w:t>5</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13" w:history="1">
        <w:r w:rsidRPr="00D54B26">
          <w:rPr>
            <w:rStyle w:val="Hyperlink"/>
            <w:b/>
            <w:bCs/>
          </w:rPr>
          <w:t>Interoperability</w:t>
        </w:r>
        <w:r>
          <w:rPr>
            <w:noProof/>
            <w:webHidden/>
          </w:rPr>
          <w:tab/>
        </w:r>
        <w:r>
          <w:rPr>
            <w:noProof/>
            <w:webHidden/>
          </w:rPr>
          <w:fldChar w:fldCharType="begin"/>
        </w:r>
        <w:r>
          <w:rPr>
            <w:noProof/>
            <w:webHidden/>
          </w:rPr>
          <w:instrText xml:space="preserve"> PAGEREF _Toc494117113 \h </w:instrText>
        </w:r>
        <w:r>
          <w:rPr>
            <w:noProof/>
            <w:webHidden/>
          </w:rPr>
        </w:r>
        <w:r>
          <w:rPr>
            <w:noProof/>
            <w:webHidden/>
          </w:rPr>
          <w:fldChar w:fldCharType="separate"/>
        </w:r>
        <w:r>
          <w:rPr>
            <w:noProof/>
            <w:webHidden/>
          </w:rPr>
          <w:t>5</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14" w:history="1">
        <w:r w:rsidRPr="00D54B26">
          <w:rPr>
            <w:rStyle w:val="Hyperlink"/>
            <w:b/>
            <w:bCs/>
          </w:rPr>
          <w:t>Interoperability framework</w:t>
        </w:r>
        <w:r>
          <w:rPr>
            <w:noProof/>
            <w:webHidden/>
          </w:rPr>
          <w:tab/>
        </w:r>
        <w:r>
          <w:rPr>
            <w:noProof/>
            <w:webHidden/>
          </w:rPr>
          <w:fldChar w:fldCharType="begin"/>
        </w:r>
        <w:r>
          <w:rPr>
            <w:noProof/>
            <w:webHidden/>
          </w:rPr>
          <w:instrText xml:space="preserve"> PAGEREF _Toc494117114 \h </w:instrText>
        </w:r>
        <w:r>
          <w:rPr>
            <w:noProof/>
            <w:webHidden/>
          </w:rPr>
        </w:r>
        <w:r>
          <w:rPr>
            <w:noProof/>
            <w:webHidden/>
          </w:rPr>
          <w:fldChar w:fldCharType="separate"/>
        </w:r>
        <w:r>
          <w:rPr>
            <w:noProof/>
            <w:webHidden/>
          </w:rPr>
          <w:t>5</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15" w:history="1">
        <w:r w:rsidRPr="00D54B26">
          <w:rPr>
            <w:rStyle w:val="Hyperlink"/>
            <w:rFonts w:ascii="Cambria" w:hAnsi="Cambria"/>
            <w:b/>
            <w:bCs/>
            <w:i/>
            <w:iCs/>
          </w:rPr>
          <w:t>Recommendations of BNIF</w:t>
        </w:r>
        <w:r>
          <w:rPr>
            <w:noProof/>
            <w:webHidden/>
          </w:rPr>
          <w:tab/>
        </w:r>
        <w:r>
          <w:rPr>
            <w:noProof/>
            <w:webHidden/>
          </w:rPr>
          <w:fldChar w:fldCharType="begin"/>
        </w:r>
        <w:r>
          <w:rPr>
            <w:noProof/>
            <w:webHidden/>
          </w:rPr>
          <w:instrText xml:space="preserve"> PAGEREF _Toc494117115 \h </w:instrText>
        </w:r>
        <w:r>
          <w:rPr>
            <w:noProof/>
            <w:webHidden/>
          </w:rPr>
        </w:r>
        <w:r>
          <w:rPr>
            <w:noProof/>
            <w:webHidden/>
          </w:rPr>
          <w:fldChar w:fldCharType="separate"/>
        </w:r>
        <w:r>
          <w:rPr>
            <w:noProof/>
            <w:webHidden/>
          </w:rPr>
          <w:t>5</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16" w:history="1">
        <w:r w:rsidRPr="00D54B26">
          <w:rPr>
            <w:rStyle w:val="Hyperlink"/>
            <w:rFonts w:ascii="Cambria" w:hAnsi="Cambria"/>
            <w:b/>
            <w:bCs/>
            <w:i/>
            <w:iCs/>
          </w:rPr>
          <w:t>Subsidiarity and Proportionality</w:t>
        </w:r>
        <w:r>
          <w:rPr>
            <w:noProof/>
            <w:webHidden/>
          </w:rPr>
          <w:tab/>
        </w:r>
        <w:r>
          <w:rPr>
            <w:noProof/>
            <w:webHidden/>
          </w:rPr>
          <w:fldChar w:fldCharType="begin"/>
        </w:r>
        <w:r>
          <w:rPr>
            <w:noProof/>
            <w:webHidden/>
          </w:rPr>
          <w:instrText xml:space="preserve"> PAGEREF _Toc494117116 \h </w:instrText>
        </w:r>
        <w:r>
          <w:rPr>
            <w:noProof/>
            <w:webHidden/>
          </w:rPr>
        </w:r>
        <w:r>
          <w:rPr>
            <w:noProof/>
            <w:webHidden/>
          </w:rPr>
          <w:fldChar w:fldCharType="separate"/>
        </w:r>
        <w:r>
          <w:rPr>
            <w:noProof/>
            <w:webHidden/>
          </w:rPr>
          <w:t>6</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17" w:history="1">
        <w:r w:rsidRPr="00D54B26">
          <w:rPr>
            <w:rStyle w:val="Hyperlink"/>
            <w:rFonts w:ascii="Cambria" w:hAnsi="Cambria"/>
            <w:b/>
            <w:bCs/>
            <w:i/>
            <w:iCs/>
          </w:rPr>
          <w:t>Openness</w:t>
        </w:r>
        <w:r>
          <w:rPr>
            <w:noProof/>
            <w:webHidden/>
          </w:rPr>
          <w:tab/>
        </w:r>
        <w:r>
          <w:rPr>
            <w:noProof/>
            <w:webHidden/>
          </w:rPr>
          <w:fldChar w:fldCharType="begin"/>
        </w:r>
        <w:r>
          <w:rPr>
            <w:noProof/>
            <w:webHidden/>
          </w:rPr>
          <w:instrText xml:space="preserve"> PAGEREF _Toc494117117 \h </w:instrText>
        </w:r>
        <w:r>
          <w:rPr>
            <w:noProof/>
            <w:webHidden/>
          </w:rPr>
        </w:r>
        <w:r>
          <w:rPr>
            <w:noProof/>
            <w:webHidden/>
          </w:rPr>
          <w:fldChar w:fldCharType="separate"/>
        </w:r>
        <w:r>
          <w:rPr>
            <w:noProof/>
            <w:webHidden/>
          </w:rPr>
          <w:t>8</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18" w:history="1">
        <w:r w:rsidRPr="00D54B26">
          <w:rPr>
            <w:rStyle w:val="Hyperlink"/>
            <w:rFonts w:ascii="Cambria" w:hAnsi="Cambria"/>
            <w:b/>
            <w:bCs/>
            <w:i/>
            <w:iCs/>
          </w:rPr>
          <w:t>Transparency</w:t>
        </w:r>
        <w:r>
          <w:rPr>
            <w:noProof/>
            <w:webHidden/>
          </w:rPr>
          <w:tab/>
        </w:r>
        <w:r>
          <w:rPr>
            <w:noProof/>
            <w:webHidden/>
          </w:rPr>
          <w:fldChar w:fldCharType="begin"/>
        </w:r>
        <w:r>
          <w:rPr>
            <w:noProof/>
            <w:webHidden/>
          </w:rPr>
          <w:instrText xml:space="preserve"> PAGEREF _Toc494117118 \h </w:instrText>
        </w:r>
        <w:r>
          <w:rPr>
            <w:noProof/>
            <w:webHidden/>
          </w:rPr>
        </w:r>
        <w:r>
          <w:rPr>
            <w:noProof/>
            <w:webHidden/>
          </w:rPr>
          <w:fldChar w:fldCharType="separate"/>
        </w:r>
        <w:r>
          <w:rPr>
            <w:noProof/>
            <w:webHidden/>
          </w:rPr>
          <w:t>8</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19" w:history="1">
        <w:r w:rsidRPr="00D54B26">
          <w:rPr>
            <w:rStyle w:val="Hyperlink"/>
            <w:rFonts w:ascii="Cambria" w:hAnsi="Cambria"/>
            <w:b/>
            <w:bCs/>
            <w:i/>
            <w:iCs/>
          </w:rPr>
          <w:t>Reusability</w:t>
        </w:r>
        <w:r>
          <w:rPr>
            <w:noProof/>
            <w:webHidden/>
          </w:rPr>
          <w:tab/>
        </w:r>
        <w:r>
          <w:rPr>
            <w:noProof/>
            <w:webHidden/>
          </w:rPr>
          <w:fldChar w:fldCharType="begin"/>
        </w:r>
        <w:r>
          <w:rPr>
            <w:noProof/>
            <w:webHidden/>
          </w:rPr>
          <w:instrText xml:space="preserve"> PAGEREF _Toc494117119 \h </w:instrText>
        </w:r>
        <w:r>
          <w:rPr>
            <w:noProof/>
            <w:webHidden/>
          </w:rPr>
        </w:r>
        <w:r>
          <w:rPr>
            <w:noProof/>
            <w:webHidden/>
          </w:rPr>
          <w:fldChar w:fldCharType="separate"/>
        </w:r>
        <w:r>
          <w:rPr>
            <w:noProof/>
            <w:webHidden/>
          </w:rPr>
          <w:t>8</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20" w:history="1">
        <w:r w:rsidRPr="00D54B26">
          <w:rPr>
            <w:rStyle w:val="Hyperlink"/>
            <w:rFonts w:ascii="Cambria" w:hAnsi="Cambria"/>
            <w:b/>
            <w:bCs/>
            <w:i/>
            <w:iCs/>
          </w:rPr>
          <w:t>Technological neutrality and portability of data</w:t>
        </w:r>
        <w:r>
          <w:rPr>
            <w:noProof/>
            <w:webHidden/>
          </w:rPr>
          <w:tab/>
        </w:r>
        <w:r>
          <w:rPr>
            <w:noProof/>
            <w:webHidden/>
          </w:rPr>
          <w:fldChar w:fldCharType="begin"/>
        </w:r>
        <w:r>
          <w:rPr>
            <w:noProof/>
            <w:webHidden/>
          </w:rPr>
          <w:instrText xml:space="preserve"> PAGEREF _Toc494117120 \h </w:instrText>
        </w:r>
        <w:r>
          <w:rPr>
            <w:noProof/>
            <w:webHidden/>
          </w:rPr>
        </w:r>
        <w:r>
          <w:rPr>
            <w:noProof/>
            <w:webHidden/>
          </w:rPr>
          <w:fldChar w:fldCharType="separate"/>
        </w:r>
        <w:r>
          <w:rPr>
            <w:noProof/>
            <w:webHidden/>
          </w:rPr>
          <w:t>9</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21" w:history="1">
        <w:r w:rsidRPr="00D54B26">
          <w:rPr>
            <w:rStyle w:val="Hyperlink"/>
            <w:rFonts w:ascii="Cambria" w:hAnsi="Cambria"/>
            <w:b/>
            <w:bCs/>
            <w:i/>
            <w:iCs/>
          </w:rPr>
          <w:t>User-centricity</w:t>
        </w:r>
        <w:r>
          <w:rPr>
            <w:noProof/>
            <w:webHidden/>
          </w:rPr>
          <w:tab/>
        </w:r>
        <w:r>
          <w:rPr>
            <w:noProof/>
            <w:webHidden/>
          </w:rPr>
          <w:fldChar w:fldCharType="begin"/>
        </w:r>
        <w:r>
          <w:rPr>
            <w:noProof/>
            <w:webHidden/>
          </w:rPr>
          <w:instrText xml:space="preserve"> PAGEREF _Toc494117121 \h </w:instrText>
        </w:r>
        <w:r>
          <w:rPr>
            <w:noProof/>
            <w:webHidden/>
          </w:rPr>
        </w:r>
        <w:r>
          <w:rPr>
            <w:noProof/>
            <w:webHidden/>
          </w:rPr>
          <w:fldChar w:fldCharType="separate"/>
        </w:r>
        <w:r>
          <w:rPr>
            <w:noProof/>
            <w:webHidden/>
          </w:rPr>
          <w:t>10</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22" w:history="1">
        <w:r w:rsidRPr="00D54B26">
          <w:rPr>
            <w:rStyle w:val="Hyperlink"/>
            <w:rFonts w:ascii="Cambria" w:hAnsi="Cambria"/>
            <w:b/>
            <w:bCs/>
            <w:i/>
            <w:iCs/>
          </w:rPr>
          <w:t>Inclusion and Accessibility</w:t>
        </w:r>
        <w:r>
          <w:rPr>
            <w:noProof/>
            <w:webHidden/>
          </w:rPr>
          <w:tab/>
        </w:r>
        <w:r>
          <w:rPr>
            <w:noProof/>
            <w:webHidden/>
          </w:rPr>
          <w:fldChar w:fldCharType="begin"/>
        </w:r>
        <w:r>
          <w:rPr>
            <w:noProof/>
            <w:webHidden/>
          </w:rPr>
          <w:instrText xml:space="preserve"> PAGEREF _Toc494117122 \h </w:instrText>
        </w:r>
        <w:r>
          <w:rPr>
            <w:noProof/>
            <w:webHidden/>
          </w:rPr>
        </w:r>
        <w:r>
          <w:rPr>
            <w:noProof/>
            <w:webHidden/>
          </w:rPr>
          <w:fldChar w:fldCharType="separate"/>
        </w:r>
        <w:r>
          <w:rPr>
            <w:noProof/>
            <w:webHidden/>
          </w:rPr>
          <w:t>10</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23" w:history="1">
        <w:r w:rsidRPr="00D54B26">
          <w:rPr>
            <w:rStyle w:val="Hyperlink"/>
            <w:rFonts w:ascii="Cambria" w:hAnsi="Cambria"/>
            <w:b/>
            <w:bCs/>
            <w:i/>
            <w:iCs/>
          </w:rPr>
          <w:t>Security and Privacy</w:t>
        </w:r>
        <w:r>
          <w:rPr>
            <w:noProof/>
            <w:webHidden/>
          </w:rPr>
          <w:tab/>
        </w:r>
        <w:r>
          <w:rPr>
            <w:noProof/>
            <w:webHidden/>
          </w:rPr>
          <w:fldChar w:fldCharType="begin"/>
        </w:r>
        <w:r>
          <w:rPr>
            <w:noProof/>
            <w:webHidden/>
          </w:rPr>
          <w:instrText xml:space="preserve"> PAGEREF _Toc494117123 \h </w:instrText>
        </w:r>
        <w:r>
          <w:rPr>
            <w:noProof/>
            <w:webHidden/>
          </w:rPr>
        </w:r>
        <w:r>
          <w:rPr>
            <w:noProof/>
            <w:webHidden/>
          </w:rPr>
          <w:fldChar w:fldCharType="separate"/>
        </w:r>
        <w:r>
          <w:rPr>
            <w:noProof/>
            <w:webHidden/>
          </w:rPr>
          <w:t>11</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24" w:history="1">
        <w:r w:rsidRPr="00D54B26">
          <w:rPr>
            <w:rStyle w:val="Hyperlink"/>
            <w:rFonts w:ascii="Cambria" w:hAnsi="Cambria"/>
            <w:b/>
            <w:bCs/>
            <w:i/>
            <w:iCs/>
          </w:rPr>
          <w:t>Multilingualism</w:t>
        </w:r>
        <w:r>
          <w:rPr>
            <w:noProof/>
            <w:webHidden/>
          </w:rPr>
          <w:tab/>
        </w:r>
        <w:r>
          <w:rPr>
            <w:noProof/>
            <w:webHidden/>
          </w:rPr>
          <w:fldChar w:fldCharType="begin"/>
        </w:r>
        <w:r>
          <w:rPr>
            <w:noProof/>
            <w:webHidden/>
          </w:rPr>
          <w:instrText xml:space="preserve"> PAGEREF _Toc494117124 \h </w:instrText>
        </w:r>
        <w:r>
          <w:rPr>
            <w:noProof/>
            <w:webHidden/>
          </w:rPr>
        </w:r>
        <w:r>
          <w:rPr>
            <w:noProof/>
            <w:webHidden/>
          </w:rPr>
          <w:fldChar w:fldCharType="separate"/>
        </w:r>
        <w:r>
          <w:rPr>
            <w:noProof/>
            <w:webHidden/>
          </w:rPr>
          <w:t>11</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25" w:history="1">
        <w:r w:rsidRPr="00D54B26">
          <w:rPr>
            <w:rStyle w:val="Hyperlink"/>
            <w:rFonts w:ascii="Cambria" w:hAnsi="Cambria"/>
            <w:b/>
            <w:bCs/>
            <w:i/>
            <w:iCs/>
          </w:rPr>
          <w:t>Administrative Simplification</w:t>
        </w:r>
        <w:r>
          <w:rPr>
            <w:noProof/>
            <w:webHidden/>
          </w:rPr>
          <w:tab/>
        </w:r>
        <w:r>
          <w:rPr>
            <w:noProof/>
            <w:webHidden/>
          </w:rPr>
          <w:fldChar w:fldCharType="begin"/>
        </w:r>
        <w:r>
          <w:rPr>
            <w:noProof/>
            <w:webHidden/>
          </w:rPr>
          <w:instrText xml:space="preserve"> PAGEREF _Toc494117125 \h </w:instrText>
        </w:r>
        <w:r>
          <w:rPr>
            <w:noProof/>
            <w:webHidden/>
          </w:rPr>
        </w:r>
        <w:r>
          <w:rPr>
            <w:noProof/>
            <w:webHidden/>
          </w:rPr>
          <w:fldChar w:fldCharType="separate"/>
        </w:r>
        <w:r>
          <w:rPr>
            <w:noProof/>
            <w:webHidden/>
          </w:rPr>
          <w:t>12</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26" w:history="1">
        <w:r w:rsidRPr="00D54B26">
          <w:rPr>
            <w:rStyle w:val="Hyperlink"/>
            <w:rFonts w:ascii="Cambria" w:hAnsi="Cambria"/>
            <w:b/>
            <w:bCs/>
            <w:i/>
            <w:iCs/>
          </w:rPr>
          <w:t>Preservation of Information</w:t>
        </w:r>
        <w:r>
          <w:rPr>
            <w:noProof/>
            <w:webHidden/>
          </w:rPr>
          <w:tab/>
        </w:r>
        <w:r>
          <w:rPr>
            <w:noProof/>
            <w:webHidden/>
          </w:rPr>
          <w:fldChar w:fldCharType="begin"/>
        </w:r>
        <w:r>
          <w:rPr>
            <w:noProof/>
            <w:webHidden/>
          </w:rPr>
          <w:instrText xml:space="preserve"> PAGEREF _Toc494117126 \h </w:instrText>
        </w:r>
        <w:r>
          <w:rPr>
            <w:noProof/>
            <w:webHidden/>
          </w:rPr>
        </w:r>
        <w:r>
          <w:rPr>
            <w:noProof/>
            <w:webHidden/>
          </w:rPr>
          <w:fldChar w:fldCharType="separate"/>
        </w:r>
        <w:r>
          <w:rPr>
            <w:noProof/>
            <w:webHidden/>
          </w:rPr>
          <w:t>12</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27" w:history="1">
        <w:r w:rsidRPr="00D54B26">
          <w:rPr>
            <w:rStyle w:val="Hyperlink"/>
            <w:rFonts w:ascii="Cambria" w:hAnsi="Cambria"/>
            <w:b/>
            <w:bCs/>
            <w:i/>
            <w:iCs/>
          </w:rPr>
          <w:t>Effectiveness and Efficiency</w:t>
        </w:r>
        <w:r>
          <w:rPr>
            <w:noProof/>
            <w:webHidden/>
          </w:rPr>
          <w:tab/>
        </w:r>
        <w:r>
          <w:rPr>
            <w:noProof/>
            <w:webHidden/>
          </w:rPr>
          <w:fldChar w:fldCharType="begin"/>
        </w:r>
        <w:r>
          <w:rPr>
            <w:noProof/>
            <w:webHidden/>
          </w:rPr>
          <w:instrText xml:space="preserve"> PAGEREF _Toc494117127 \h </w:instrText>
        </w:r>
        <w:r>
          <w:rPr>
            <w:noProof/>
            <w:webHidden/>
          </w:rPr>
        </w:r>
        <w:r>
          <w:rPr>
            <w:noProof/>
            <w:webHidden/>
          </w:rPr>
          <w:fldChar w:fldCharType="separate"/>
        </w:r>
        <w:r>
          <w:rPr>
            <w:noProof/>
            <w:webHidden/>
          </w:rPr>
          <w:t>12</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28" w:history="1">
        <w:r w:rsidRPr="00D54B26">
          <w:rPr>
            <w:rStyle w:val="Hyperlink"/>
            <w:rFonts w:ascii="Cambria" w:hAnsi="Cambria"/>
            <w:b/>
            <w:bCs/>
            <w:i/>
            <w:iCs/>
          </w:rPr>
          <w:t>Introduction</w:t>
        </w:r>
        <w:r>
          <w:rPr>
            <w:noProof/>
            <w:webHidden/>
          </w:rPr>
          <w:tab/>
        </w:r>
        <w:r>
          <w:rPr>
            <w:noProof/>
            <w:webHidden/>
          </w:rPr>
          <w:fldChar w:fldCharType="begin"/>
        </w:r>
        <w:r>
          <w:rPr>
            <w:noProof/>
            <w:webHidden/>
          </w:rPr>
          <w:instrText xml:space="preserve"> PAGEREF _Toc494117128 \h </w:instrText>
        </w:r>
        <w:r>
          <w:rPr>
            <w:noProof/>
            <w:webHidden/>
          </w:rPr>
        </w:r>
        <w:r>
          <w:rPr>
            <w:noProof/>
            <w:webHidden/>
          </w:rPr>
          <w:fldChar w:fldCharType="separate"/>
        </w:r>
        <w:r>
          <w:rPr>
            <w:noProof/>
            <w:webHidden/>
          </w:rPr>
          <w:t>13</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29" w:history="1">
        <w:r w:rsidRPr="00D54B26">
          <w:rPr>
            <w:rStyle w:val="Hyperlink"/>
            <w:rFonts w:ascii="Cambria" w:hAnsi="Cambria"/>
            <w:b/>
            <w:bCs/>
            <w:i/>
            <w:iCs/>
          </w:rPr>
          <w:t>Overview of the Conceptual Model</w:t>
        </w:r>
        <w:r>
          <w:rPr>
            <w:noProof/>
            <w:webHidden/>
          </w:rPr>
          <w:tab/>
        </w:r>
        <w:r>
          <w:rPr>
            <w:noProof/>
            <w:webHidden/>
          </w:rPr>
          <w:fldChar w:fldCharType="begin"/>
        </w:r>
        <w:r>
          <w:rPr>
            <w:noProof/>
            <w:webHidden/>
          </w:rPr>
          <w:instrText xml:space="preserve"> PAGEREF _Toc494117129 \h </w:instrText>
        </w:r>
        <w:r>
          <w:rPr>
            <w:noProof/>
            <w:webHidden/>
          </w:rPr>
        </w:r>
        <w:r>
          <w:rPr>
            <w:noProof/>
            <w:webHidden/>
          </w:rPr>
          <w:fldChar w:fldCharType="separate"/>
        </w:r>
        <w:r>
          <w:rPr>
            <w:noProof/>
            <w:webHidden/>
          </w:rPr>
          <w:t>13</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30" w:history="1">
        <w:r w:rsidRPr="00D54B26">
          <w:rPr>
            <w:rStyle w:val="Hyperlink"/>
            <w:b/>
            <w:bCs/>
          </w:rPr>
          <w:t>Service Oriented Architecture</w:t>
        </w:r>
        <w:r>
          <w:rPr>
            <w:noProof/>
            <w:webHidden/>
          </w:rPr>
          <w:tab/>
        </w:r>
        <w:r>
          <w:rPr>
            <w:noProof/>
            <w:webHidden/>
          </w:rPr>
          <w:fldChar w:fldCharType="begin"/>
        </w:r>
        <w:r>
          <w:rPr>
            <w:noProof/>
            <w:webHidden/>
          </w:rPr>
          <w:instrText xml:space="preserve"> PAGEREF _Toc494117130 \h </w:instrText>
        </w:r>
        <w:r>
          <w:rPr>
            <w:noProof/>
            <w:webHidden/>
          </w:rPr>
        </w:r>
        <w:r>
          <w:rPr>
            <w:noProof/>
            <w:webHidden/>
          </w:rPr>
          <w:fldChar w:fldCharType="separate"/>
        </w:r>
        <w:r>
          <w:rPr>
            <w:noProof/>
            <w:webHidden/>
          </w:rPr>
          <w:t>13</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31" w:history="1">
        <w:r w:rsidRPr="00D54B26">
          <w:rPr>
            <w:rStyle w:val="Hyperlink"/>
            <w:b/>
            <w:bCs/>
          </w:rPr>
          <w:t>Basic public services</w:t>
        </w:r>
        <w:r>
          <w:rPr>
            <w:noProof/>
            <w:webHidden/>
          </w:rPr>
          <w:tab/>
        </w:r>
        <w:r>
          <w:rPr>
            <w:noProof/>
            <w:webHidden/>
          </w:rPr>
          <w:fldChar w:fldCharType="begin"/>
        </w:r>
        <w:r>
          <w:rPr>
            <w:noProof/>
            <w:webHidden/>
          </w:rPr>
          <w:instrText xml:space="preserve"> PAGEREF _Toc494117131 \h </w:instrText>
        </w:r>
        <w:r>
          <w:rPr>
            <w:noProof/>
            <w:webHidden/>
          </w:rPr>
        </w:r>
        <w:r>
          <w:rPr>
            <w:noProof/>
            <w:webHidden/>
          </w:rPr>
          <w:fldChar w:fldCharType="separate"/>
        </w:r>
        <w:r>
          <w:rPr>
            <w:noProof/>
            <w:webHidden/>
          </w:rPr>
          <w:t>15</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32" w:history="1">
        <w:r w:rsidRPr="00D54B26">
          <w:rPr>
            <w:rStyle w:val="Hyperlink"/>
            <w:b/>
            <w:bCs/>
          </w:rPr>
          <w:t>Secure data exchange</w:t>
        </w:r>
        <w:r>
          <w:rPr>
            <w:noProof/>
            <w:webHidden/>
          </w:rPr>
          <w:tab/>
        </w:r>
        <w:r>
          <w:rPr>
            <w:noProof/>
            <w:webHidden/>
          </w:rPr>
          <w:fldChar w:fldCharType="begin"/>
        </w:r>
        <w:r>
          <w:rPr>
            <w:noProof/>
            <w:webHidden/>
          </w:rPr>
          <w:instrText xml:space="preserve"> PAGEREF _Toc494117132 \h </w:instrText>
        </w:r>
        <w:r>
          <w:rPr>
            <w:noProof/>
            <w:webHidden/>
          </w:rPr>
        </w:r>
        <w:r>
          <w:rPr>
            <w:noProof/>
            <w:webHidden/>
          </w:rPr>
          <w:fldChar w:fldCharType="separate"/>
        </w:r>
        <w:r>
          <w:rPr>
            <w:noProof/>
            <w:webHidden/>
          </w:rPr>
          <w:t>16</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33" w:history="1">
        <w:r w:rsidRPr="00D54B26">
          <w:rPr>
            <w:rStyle w:val="Hyperlink"/>
            <w:b/>
            <w:bCs/>
          </w:rPr>
          <w:t>Aggregate public services</w:t>
        </w:r>
        <w:r>
          <w:rPr>
            <w:noProof/>
            <w:webHidden/>
          </w:rPr>
          <w:tab/>
        </w:r>
        <w:r>
          <w:rPr>
            <w:noProof/>
            <w:webHidden/>
          </w:rPr>
          <w:fldChar w:fldCharType="begin"/>
        </w:r>
        <w:r>
          <w:rPr>
            <w:noProof/>
            <w:webHidden/>
          </w:rPr>
          <w:instrText xml:space="preserve"> PAGEREF _Toc494117133 \h </w:instrText>
        </w:r>
        <w:r>
          <w:rPr>
            <w:noProof/>
            <w:webHidden/>
          </w:rPr>
        </w:r>
        <w:r>
          <w:rPr>
            <w:noProof/>
            <w:webHidden/>
          </w:rPr>
          <w:fldChar w:fldCharType="separate"/>
        </w:r>
        <w:r>
          <w:rPr>
            <w:noProof/>
            <w:webHidden/>
          </w:rPr>
          <w:t>17</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34" w:history="1">
        <w:r w:rsidRPr="00D54B26">
          <w:rPr>
            <w:rStyle w:val="Hyperlink"/>
            <w:rFonts w:ascii="Cambria" w:hAnsi="Cambria"/>
            <w:b/>
            <w:bCs/>
            <w:i/>
            <w:iCs/>
          </w:rPr>
          <w:t>Applications of the conceptual model</w:t>
        </w:r>
        <w:r>
          <w:rPr>
            <w:noProof/>
            <w:webHidden/>
          </w:rPr>
          <w:tab/>
        </w:r>
        <w:r>
          <w:rPr>
            <w:noProof/>
            <w:webHidden/>
          </w:rPr>
          <w:fldChar w:fldCharType="begin"/>
        </w:r>
        <w:r>
          <w:rPr>
            <w:noProof/>
            <w:webHidden/>
          </w:rPr>
          <w:instrText xml:space="preserve"> PAGEREF _Toc494117134 \h </w:instrText>
        </w:r>
        <w:r>
          <w:rPr>
            <w:noProof/>
            <w:webHidden/>
          </w:rPr>
        </w:r>
        <w:r>
          <w:rPr>
            <w:noProof/>
            <w:webHidden/>
          </w:rPr>
          <w:fldChar w:fldCharType="separate"/>
        </w:r>
        <w:r>
          <w:rPr>
            <w:noProof/>
            <w:webHidden/>
          </w:rPr>
          <w:t>18</w:t>
        </w:r>
        <w:r>
          <w:rPr>
            <w:noProof/>
            <w:webHidden/>
          </w:rPr>
          <w:fldChar w:fldCharType="end"/>
        </w:r>
      </w:hyperlink>
    </w:p>
    <w:p w:rsidR="00567DBA" w:rsidRDefault="00567DBA">
      <w:pPr>
        <w:pStyle w:val="TOC1"/>
        <w:rPr>
          <w:rFonts w:asciiTheme="minorHAnsi" w:eastAsiaTheme="minorEastAsia" w:hAnsiTheme="minorHAnsi" w:cstheme="minorBidi"/>
          <w:noProof/>
          <w:sz w:val="22"/>
          <w:szCs w:val="22"/>
          <w:lang w:eastAsia="bg-BG"/>
        </w:rPr>
      </w:pPr>
      <w:hyperlink w:anchor="_Toc494117135" w:history="1">
        <w:r w:rsidRPr="00D54B26">
          <w:rPr>
            <w:rStyle w:val="Hyperlink"/>
            <w:rFonts w:ascii="Cambria" w:hAnsi="Cambria"/>
            <w:b/>
            <w:bCs/>
            <w:kern w:val="32"/>
          </w:rPr>
          <w:t>Interoperability levels</w:t>
        </w:r>
        <w:r>
          <w:rPr>
            <w:noProof/>
            <w:webHidden/>
          </w:rPr>
          <w:tab/>
        </w:r>
        <w:r>
          <w:rPr>
            <w:noProof/>
            <w:webHidden/>
          </w:rPr>
          <w:fldChar w:fldCharType="begin"/>
        </w:r>
        <w:r>
          <w:rPr>
            <w:noProof/>
            <w:webHidden/>
          </w:rPr>
          <w:instrText xml:space="preserve"> PAGEREF _Toc494117135 \h </w:instrText>
        </w:r>
        <w:r>
          <w:rPr>
            <w:noProof/>
            <w:webHidden/>
          </w:rPr>
        </w:r>
        <w:r>
          <w:rPr>
            <w:noProof/>
            <w:webHidden/>
          </w:rPr>
          <w:fldChar w:fldCharType="separate"/>
        </w:r>
        <w:r>
          <w:rPr>
            <w:noProof/>
            <w:webHidden/>
          </w:rPr>
          <w:t>18</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36" w:history="1">
        <w:r w:rsidRPr="00D54B26">
          <w:rPr>
            <w:rStyle w:val="Hyperlink"/>
            <w:rFonts w:ascii="Cambria" w:hAnsi="Cambria"/>
            <w:b/>
            <w:bCs/>
            <w:i/>
            <w:iCs/>
          </w:rPr>
          <w:t>Introduction</w:t>
        </w:r>
        <w:r>
          <w:rPr>
            <w:noProof/>
            <w:webHidden/>
          </w:rPr>
          <w:tab/>
        </w:r>
        <w:r>
          <w:rPr>
            <w:noProof/>
            <w:webHidden/>
          </w:rPr>
          <w:fldChar w:fldCharType="begin"/>
        </w:r>
        <w:r>
          <w:rPr>
            <w:noProof/>
            <w:webHidden/>
          </w:rPr>
          <w:instrText xml:space="preserve"> PAGEREF _Toc494117136 \h </w:instrText>
        </w:r>
        <w:r>
          <w:rPr>
            <w:noProof/>
            <w:webHidden/>
          </w:rPr>
        </w:r>
        <w:r>
          <w:rPr>
            <w:noProof/>
            <w:webHidden/>
          </w:rPr>
          <w:fldChar w:fldCharType="separate"/>
        </w:r>
        <w:r>
          <w:rPr>
            <w:noProof/>
            <w:webHidden/>
          </w:rPr>
          <w:t>18</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37" w:history="1">
        <w:r w:rsidRPr="00D54B26">
          <w:rPr>
            <w:rStyle w:val="Hyperlink"/>
            <w:rFonts w:ascii="Cambria" w:hAnsi="Cambria"/>
            <w:b/>
            <w:bCs/>
            <w:i/>
            <w:iCs/>
          </w:rPr>
          <w:t>Political context</w:t>
        </w:r>
        <w:r>
          <w:rPr>
            <w:noProof/>
            <w:webHidden/>
          </w:rPr>
          <w:tab/>
        </w:r>
        <w:r>
          <w:rPr>
            <w:noProof/>
            <w:webHidden/>
          </w:rPr>
          <w:fldChar w:fldCharType="begin"/>
        </w:r>
        <w:r>
          <w:rPr>
            <w:noProof/>
            <w:webHidden/>
          </w:rPr>
          <w:instrText xml:space="preserve"> PAGEREF _Toc494117137 \h </w:instrText>
        </w:r>
        <w:r>
          <w:rPr>
            <w:noProof/>
            <w:webHidden/>
          </w:rPr>
        </w:r>
        <w:r>
          <w:rPr>
            <w:noProof/>
            <w:webHidden/>
          </w:rPr>
          <w:fldChar w:fldCharType="separate"/>
        </w:r>
        <w:r>
          <w:rPr>
            <w:noProof/>
            <w:webHidden/>
          </w:rPr>
          <w:t>19</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38" w:history="1">
        <w:r w:rsidRPr="00D54B26">
          <w:rPr>
            <w:rStyle w:val="Hyperlink"/>
            <w:rFonts w:ascii="Cambria" w:hAnsi="Cambria"/>
            <w:b/>
            <w:bCs/>
          </w:rPr>
          <w:t>Political context</w:t>
        </w:r>
        <w:r w:rsidRPr="00D54B26">
          <w:rPr>
            <w:rStyle w:val="Hyperlink"/>
            <w:b/>
            <w:bCs/>
          </w:rPr>
          <w:t xml:space="preserve"> of the BNIF</w:t>
        </w:r>
        <w:r>
          <w:rPr>
            <w:noProof/>
            <w:webHidden/>
          </w:rPr>
          <w:tab/>
        </w:r>
        <w:r>
          <w:rPr>
            <w:noProof/>
            <w:webHidden/>
          </w:rPr>
          <w:fldChar w:fldCharType="begin"/>
        </w:r>
        <w:r>
          <w:rPr>
            <w:noProof/>
            <w:webHidden/>
          </w:rPr>
          <w:instrText xml:space="preserve"> PAGEREF _Toc494117138 \h </w:instrText>
        </w:r>
        <w:r>
          <w:rPr>
            <w:noProof/>
            <w:webHidden/>
          </w:rPr>
        </w:r>
        <w:r>
          <w:rPr>
            <w:noProof/>
            <w:webHidden/>
          </w:rPr>
          <w:fldChar w:fldCharType="separate"/>
        </w:r>
        <w:r>
          <w:rPr>
            <w:noProof/>
            <w:webHidden/>
          </w:rPr>
          <w:t>19</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39" w:history="1">
        <w:r w:rsidRPr="00D54B26">
          <w:rPr>
            <w:rStyle w:val="Hyperlink"/>
            <w:b/>
            <w:bCs/>
          </w:rPr>
          <w:t>Political context of public sector information systems</w:t>
        </w:r>
        <w:r>
          <w:rPr>
            <w:noProof/>
            <w:webHidden/>
          </w:rPr>
          <w:tab/>
        </w:r>
        <w:r>
          <w:rPr>
            <w:noProof/>
            <w:webHidden/>
          </w:rPr>
          <w:fldChar w:fldCharType="begin"/>
        </w:r>
        <w:r>
          <w:rPr>
            <w:noProof/>
            <w:webHidden/>
          </w:rPr>
          <w:instrText xml:space="preserve"> PAGEREF _Toc494117139 \h </w:instrText>
        </w:r>
        <w:r>
          <w:rPr>
            <w:noProof/>
            <w:webHidden/>
          </w:rPr>
        </w:r>
        <w:r>
          <w:rPr>
            <w:noProof/>
            <w:webHidden/>
          </w:rPr>
          <w:fldChar w:fldCharType="separate"/>
        </w:r>
        <w:r>
          <w:rPr>
            <w:noProof/>
            <w:webHidden/>
          </w:rPr>
          <w:t>21</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40" w:history="1">
        <w:r w:rsidRPr="00D54B26">
          <w:rPr>
            <w:rStyle w:val="Hyperlink"/>
            <w:rFonts w:ascii="Cambria" w:hAnsi="Cambria"/>
            <w:b/>
            <w:bCs/>
            <w:i/>
            <w:iCs/>
          </w:rPr>
          <w:t>Legal interoperability</w:t>
        </w:r>
        <w:r>
          <w:rPr>
            <w:noProof/>
            <w:webHidden/>
          </w:rPr>
          <w:tab/>
        </w:r>
        <w:r>
          <w:rPr>
            <w:noProof/>
            <w:webHidden/>
          </w:rPr>
          <w:fldChar w:fldCharType="begin"/>
        </w:r>
        <w:r>
          <w:rPr>
            <w:noProof/>
            <w:webHidden/>
          </w:rPr>
          <w:instrText xml:space="preserve"> PAGEREF _Toc494117140 \h </w:instrText>
        </w:r>
        <w:r>
          <w:rPr>
            <w:noProof/>
            <w:webHidden/>
          </w:rPr>
        </w:r>
        <w:r>
          <w:rPr>
            <w:noProof/>
            <w:webHidden/>
          </w:rPr>
          <w:fldChar w:fldCharType="separate"/>
        </w:r>
        <w:r>
          <w:rPr>
            <w:noProof/>
            <w:webHidden/>
          </w:rPr>
          <w:t>21</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41" w:history="1">
        <w:r w:rsidRPr="00D54B26">
          <w:rPr>
            <w:rStyle w:val="Hyperlink"/>
            <w:rFonts w:ascii="Cambria" w:hAnsi="Cambria"/>
            <w:b/>
            <w:bCs/>
            <w:i/>
            <w:iCs/>
          </w:rPr>
          <w:t>Organisational interoperability</w:t>
        </w:r>
        <w:r>
          <w:rPr>
            <w:noProof/>
            <w:webHidden/>
          </w:rPr>
          <w:tab/>
        </w:r>
        <w:r>
          <w:rPr>
            <w:noProof/>
            <w:webHidden/>
          </w:rPr>
          <w:fldChar w:fldCharType="begin"/>
        </w:r>
        <w:r>
          <w:rPr>
            <w:noProof/>
            <w:webHidden/>
          </w:rPr>
          <w:instrText xml:space="preserve"> PAGEREF _Toc494117141 \h </w:instrText>
        </w:r>
        <w:r>
          <w:rPr>
            <w:noProof/>
            <w:webHidden/>
          </w:rPr>
        </w:r>
        <w:r>
          <w:rPr>
            <w:noProof/>
            <w:webHidden/>
          </w:rPr>
          <w:fldChar w:fldCharType="separate"/>
        </w:r>
        <w:r>
          <w:rPr>
            <w:noProof/>
            <w:webHidden/>
          </w:rPr>
          <w:t>22</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42" w:history="1">
        <w:r w:rsidRPr="00D54B26">
          <w:rPr>
            <w:rStyle w:val="Hyperlink"/>
            <w:b/>
            <w:bCs/>
          </w:rPr>
          <w:t>Business process alignment</w:t>
        </w:r>
        <w:r>
          <w:rPr>
            <w:noProof/>
            <w:webHidden/>
          </w:rPr>
          <w:tab/>
        </w:r>
        <w:r>
          <w:rPr>
            <w:noProof/>
            <w:webHidden/>
          </w:rPr>
          <w:fldChar w:fldCharType="begin"/>
        </w:r>
        <w:r>
          <w:rPr>
            <w:noProof/>
            <w:webHidden/>
          </w:rPr>
          <w:instrText xml:space="preserve"> PAGEREF _Toc494117142 \h </w:instrText>
        </w:r>
        <w:r>
          <w:rPr>
            <w:noProof/>
            <w:webHidden/>
          </w:rPr>
        </w:r>
        <w:r>
          <w:rPr>
            <w:noProof/>
            <w:webHidden/>
          </w:rPr>
          <w:fldChar w:fldCharType="separate"/>
        </w:r>
        <w:r>
          <w:rPr>
            <w:noProof/>
            <w:webHidden/>
          </w:rPr>
          <w:t>22</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43" w:history="1">
        <w:r w:rsidRPr="00D54B26">
          <w:rPr>
            <w:rStyle w:val="Hyperlink"/>
            <w:b/>
            <w:bCs/>
          </w:rPr>
          <w:t>Organisational relationships</w:t>
        </w:r>
        <w:r>
          <w:rPr>
            <w:noProof/>
            <w:webHidden/>
          </w:rPr>
          <w:tab/>
        </w:r>
        <w:r>
          <w:rPr>
            <w:noProof/>
            <w:webHidden/>
          </w:rPr>
          <w:fldChar w:fldCharType="begin"/>
        </w:r>
        <w:r>
          <w:rPr>
            <w:noProof/>
            <w:webHidden/>
          </w:rPr>
          <w:instrText xml:space="preserve"> PAGEREF _Toc494117143 \h </w:instrText>
        </w:r>
        <w:r>
          <w:rPr>
            <w:noProof/>
            <w:webHidden/>
          </w:rPr>
        </w:r>
        <w:r>
          <w:rPr>
            <w:noProof/>
            <w:webHidden/>
          </w:rPr>
          <w:fldChar w:fldCharType="separate"/>
        </w:r>
        <w:r>
          <w:rPr>
            <w:noProof/>
            <w:webHidden/>
          </w:rPr>
          <w:t>23</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44" w:history="1">
        <w:r w:rsidRPr="00D54B26">
          <w:rPr>
            <w:rStyle w:val="Hyperlink"/>
            <w:b/>
            <w:bCs/>
          </w:rPr>
          <w:t>Change management</w:t>
        </w:r>
        <w:r>
          <w:rPr>
            <w:noProof/>
            <w:webHidden/>
          </w:rPr>
          <w:tab/>
        </w:r>
        <w:r>
          <w:rPr>
            <w:noProof/>
            <w:webHidden/>
          </w:rPr>
          <w:fldChar w:fldCharType="begin"/>
        </w:r>
        <w:r>
          <w:rPr>
            <w:noProof/>
            <w:webHidden/>
          </w:rPr>
          <w:instrText xml:space="preserve"> PAGEREF _Toc494117144 \h </w:instrText>
        </w:r>
        <w:r>
          <w:rPr>
            <w:noProof/>
            <w:webHidden/>
          </w:rPr>
        </w:r>
        <w:r>
          <w:rPr>
            <w:noProof/>
            <w:webHidden/>
          </w:rPr>
          <w:fldChar w:fldCharType="separate"/>
        </w:r>
        <w:r>
          <w:rPr>
            <w:noProof/>
            <w:webHidden/>
          </w:rPr>
          <w:t>23</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45" w:history="1">
        <w:r w:rsidRPr="00D54B26">
          <w:rPr>
            <w:rStyle w:val="Hyperlink"/>
            <w:rFonts w:ascii="Cambria" w:hAnsi="Cambria"/>
            <w:b/>
            <w:bCs/>
            <w:i/>
            <w:iCs/>
          </w:rPr>
          <w:t>Semantic interoperability</w:t>
        </w:r>
        <w:r>
          <w:rPr>
            <w:noProof/>
            <w:webHidden/>
          </w:rPr>
          <w:tab/>
        </w:r>
        <w:r>
          <w:rPr>
            <w:noProof/>
            <w:webHidden/>
          </w:rPr>
          <w:fldChar w:fldCharType="begin"/>
        </w:r>
        <w:r>
          <w:rPr>
            <w:noProof/>
            <w:webHidden/>
          </w:rPr>
          <w:instrText xml:space="preserve"> PAGEREF _Toc494117145 \h </w:instrText>
        </w:r>
        <w:r>
          <w:rPr>
            <w:noProof/>
            <w:webHidden/>
          </w:rPr>
        </w:r>
        <w:r>
          <w:rPr>
            <w:noProof/>
            <w:webHidden/>
          </w:rPr>
          <w:fldChar w:fldCharType="separate"/>
        </w:r>
        <w:r>
          <w:rPr>
            <w:noProof/>
            <w:webHidden/>
          </w:rPr>
          <w:t>23</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46" w:history="1">
        <w:r w:rsidRPr="00D54B26">
          <w:rPr>
            <w:rStyle w:val="Hyperlink"/>
            <w:rFonts w:ascii="Cambria" w:hAnsi="Cambria"/>
            <w:b/>
            <w:bCs/>
            <w:i/>
            <w:iCs/>
          </w:rPr>
          <w:t>Technical interoperability</w:t>
        </w:r>
        <w:r>
          <w:rPr>
            <w:noProof/>
            <w:webHidden/>
          </w:rPr>
          <w:tab/>
        </w:r>
        <w:r>
          <w:rPr>
            <w:noProof/>
            <w:webHidden/>
          </w:rPr>
          <w:fldChar w:fldCharType="begin"/>
        </w:r>
        <w:r>
          <w:rPr>
            <w:noProof/>
            <w:webHidden/>
          </w:rPr>
          <w:instrText xml:space="preserve"> PAGEREF _Toc494117146 \h </w:instrText>
        </w:r>
        <w:r>
          <w:rPr>
            <w:noProof/>
            <w:webHidden/>
          </w:rPr>
        </w:r>
        <w:r>
          <w:rPr>
            <w:noProof/>
            <w:webHidden/>
          </w:rPr>
          <w:fldChar w:fldCharType="separate"/>
        </w:r>
        <w:r>
          <w:rPr>
            <w:noProof/>
            <w:webHidden/>
          </w:rPr>
          <w:t>24</w:t>
        </w:r>
        <w:r>
          <w:rPr>
            <w:noProof/>
            <w:webHidden/>
          </w:rPr>
          <w:fldChar w:fldCharType="end"/>
        </w:r>
      </w:hyperlink>
    </w:p>
    <w:p w:rsidR="00567DBA" w:rsidRDefault="00567DBA">
      <w:pPr>
        <w:pStyle w:val="TOC1"/>
        <w:rPr>
          <w:rFonts w:asciiTheme="minorHAnsi" w:eastAsiaTheme="minorEastAsia" w:hAnsiTheme="minorHAnsi" w:cstheme="minorBidi"/>
          <w:noProof/>
          <w:sz w:val="22"/>
          <w:szCs w:val="22"/>
          <w:lang w:eastAsia="bg-BG"/>
        </w:rPr>
      </w:pPr>
      <w:hyperlink w:anchor="_Toc494117147" w:history="1">
        <w:r w:rsidRPr="00D54B26">
          <w:rPr>
            <w:rStyle w:val="Hyperlink"/>
            <w:rFonts w:ascii="Cambria" w:hAnsi="Cambria"/>
            <w:b/>
            <w:bCs/>
            <w:kern w:val="32"/>
          </w:rPr>
          <w:t>Interoperability governance</w:t>
        </w:r>
        <w:r>
          <w:rPr>
            <w:noProof/>
            <w:webHidden/>
          </w:rPr>
          <w:tab/>
        </w:r>
        <w:r>
          <w:rPr>
            <w:noProof/>
            <w:webHidden/>
          </w:rPr>
          <w:fldChar w:fldCharType="begin"/>
        </w:r>
        <w:r>
          <w:rPr>
            <w:noProof/>
            <w:webHidden/>
          </w:rPr>
          <w:instrText xml:space="preserve"> PAGEREF _Toc494117147 \h </w:instrText>
        </w:r>
        <w:r>
          <w:rPr>
            <w:noProof/>
            <w:webHidden/>
          </w:rPr>
        </w:r>
        <w:r>
          <w:rPr>
            <w:noProof/>
            <w:webHidden/>
          </w:rPr>
          <w:fldChar w:fldCharType="separate"/>
        </w:r>
        <w:r>
          <w:rPr>
            <w:noProof/>
            <w:webHidden/>
          </w:rPr>
          <w:t>25</w:t>
        </w:r>
        <w:r>
          <w:rPr>
            <w:noProof/>
            <w:webHidden/>
          </w:rPr>
          <w:fldChar w:fldCharType="end"/>
        </w:r>
      </w:hyperlink>
    </w:p>
    <w:p w:rsidR="00567DBA" w:rsidRDefault="00567DBA">
      <w:pPr>
        <w:pStyle w:val="TOC1"/>
        <w:rPr>
          <w:rFonts w:asciiTheme="minorHAnsi" w:eastAsiaTheme="minorEastAsia" w:hAnsiTheme="minorHAnsi" w:cstheme="minorBidi"/>
          <w:noProof/>
          <w:sz w:val="22"/>
          <w:szCs w:val="22"/>
          <w:lang w:eastAsia="bg-BG"/>
        </w:rPr>
      </w:pPr>
      <w:hyperlink w:anchor="_Toc494117148" w:history="1">
        <w:r w:rsidRPr="00D54B26">
          <w:rPr>
            <w:rStyle w:val="Hyperlink"/>
            <w:rFonts w:ascii="Cambria" w:hAnsi="Cambria"/>
            <w:b/>
            <w:bCs/>
            <w:kern w:val="32"/>
          </w:rPr>
          <w:t>Interoperability Agreements</w:t>
        </w:r>
        <w:r>
          <w:rPr>
            <w:noProof/>
            <w:webHidden/>
          </w:rPr>
          <w:tab/>
        </w:r>
        <w:r>
          <w:rPr>
            <w:noProof/>
            <w:webHidden/>
          </w:rPr>
          <w:fldChar w:fldCharType="begin"/>
        </w:r>
        <w:r>
          <w:rPr>
            <w:noProof/>
            <w:webHidden/>
          </w:rPr>
          <w:instrText xml:space="preserve"> PAGEREF _Toc494117148 \h </w:instrText>
        </w:r>
        <w:r>
          <w:rPr>
            <w:noProof/>
            <w:webHidden/>
          </w:rPr>
        </w:r>
        <w:r>
          <w:rPr>
            <w:noProof/>
            <w:webHidden/>
          </w:rPr>
          <w:fldChar w:fldCharType="separate"/>
        </w:r>
        <w:r>
          <w:rPr>
            <w:noProof/>
            <w:webHidden/>
          </w:rPr>
          <w:t>25</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49" w:history="1">
        <w:r w:rsidRPr="00D54B26">
          <w:rPr>
            <w:rStyle w:val="Hyperlink"/>
            <w:rFonts w:ascii="Cambria" w:hAnsi="Cambria"/>
            <w:b/>
            <w:bCs/>
            <w:i/>
            <w:iCs/>
          </w:rPr>
          <w:t>Introduction</w:t>
        </w:r>
        <w:r>
          <w:rPr>
            <w:noProof/>
            <w:webHidden/>
          </w:rPr>
          <w:tab/>
        </w:r>
        <w:r>
          <w:rPr>
            <w:noProof/>
            <w:webHidden/>
          </w:rPr>
          <w:fldChar w:fldCharType="begin"/>
        </w:r>
        <w:r>
          <w:rPr>
            <w:noProof/>
            <w:webHidden/>
          </w:rPr>
          <w:instrText xml:space="preserve"> PAGEREF _Toc494117149 \h </w:instrText>
        </w:r>
        <w:r>
          <w:rPr>
            <w:noProof/>
            <w:webHidden/>
          </w:rPr>
        </w:r>
        <w:r>
          <w:rPr>
            <w:noProof/>
            <w:webHidden/>
          </w:rPr>
          <w:fldChar w:fldCharType="separate"/>
        </w:r>
        <w:r>
          <w:rPr>
            <w:noProof/>
            <w:webHidden/>
          </w:rPr>
          <w:t>25</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50" w:history="1">
        <w:r w:rsidRPr="00D54B26">
          <w:rPr>
            <w:rStyle w:val="Hyperlink"/>
            <w:rFonts w:ascii="Cambria" w:hAnsi="Cambria"/>
            <w:b/>
            <w:bCs/>
            <w:i/>
            <w:iCs/>
          </w:rPr>
          <w:t>Assessing and selecting formalised specifications</w:t>
        </w:r>
        <w:r>
          <w:rPr>
            <w:noProof/>
            <w:webHidden/>
          </w:rPr>
          <w:tab/>
        </w:r>
        <w:r>
          <w:rPr>
            <w:noProof/>
            <w:webHidden/>
          </w:rPr>
          <w:fldChar w:fldCharType="begin"/>
        </w:r>
        <w:r>
          <w:rPr>
            <w:noProof/>
            <w:webHidden/>
          </w:rPr>
          <w:instrText xml:space="preserve"> PAGEREF _Toc494117150 \h </w:instrText>
        </w:r>
        <w:r>
          <w:rPr>
            <w:noProof/>
            <w:webHidden/>
          </w:rPr>
        </w:r>
        <w:r>
          <w:rPr>
            <w:noProof/>
            <w:webHidden/>
          </w:rPr>
          <w:fldChar w:fldCharType="separate"/>
        </w:r>
        <w:r>
          <w:rPr>
            <w:noProof/>
            <w:webHidden/>
          </w:rPr>
          <w:t>26</w:t>
        </w:r>
        <w:r>
          <w:rPr>
            <w:noProof/>
            <w:webHidden/>
          </w:rPr>
          <w:fldChar w:fldCharType="end"/>
        </w:r>
      </w:hyperlink>
    </w:p>
    <w:p w:rsidR="00567DBA" w:rsidRDefault="00567DBA">
      <w:pPr>
        <w:pStyle w:val="TOC3"/>
        <w:rPr>
          <w:rFonts w:asciiTheme="minorHAnsi" w:eastAsiaTheme="minorEastAsia" w:hAnsiTheme="minorHAnsi" w:cstheme="minorBidi"/>
          <w:noProof/>
          <w:sz w:val="22"/>
          <w:szCs w:val="22"/>
          <w:lang w:eastAsia="bg-BG"/>
        </w:rPr>
      </w:pPr>
      <w:hyperlink w:anchor="_Toc494117151" w:history="1">
        <w:r w:rsidRPr="00D54B26">
          <w:rPr>
            <w:rStyle w:val="Hyperlink"/>
            <w:b/>
            <w:bCs/>
          </w:rPr>
          <w:t>Specifications, openness and reuse</w:t>
        </w:r>
        <w:r>
          <w:rPr>
            <w:noProof/>
            <w:webHidden/>
          </w:rPr>
          <w:tab/>
        </w:r>
        <w:r>
          <w:rPr>
            <w:noProof/>
            <w:webHidden/>
          </w:rPr>
          <w:fldChar w:fldCharType="begin"/>
        </w:r>
        <w:r>
          <w:rPr>
            <w:noProof/>
            <w:webHidden/>
          </w:rPr>
          <w:instrText xml:space="preserve"> PAGEREF _Toc494117151 \h </w:instrText>
        </w:r>
        <w:r>
          <w:rPr>
            <w:noProof/>
            <w:webHidden/>
          </w:rPr>
        </w:r>
        <w:r>
          <w:rPr>
            <w:noProof/>
            <w:webHidden/>
          </w:rPr>
          <w:fldChar w:fldCharType="separate"/>
        </w:r>
        <w:r>
          <w:rPr>
            <w:noProof/>
            <w:webHidden/>
          </w:rPr>
          <w:t>26</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52" w:history="1">
        <w:r w:rsidRPr="00D54B26">
          <w:rPr>
            <w:rStyle w:val="Hyperlink"/>
            <w:rFonts w:ascii="Cambria" w:hAnsi="Cambria"/>
            <w:b/>
            <w:bCs/>
            <w:i/>
            <w:iCs/>
          </w:rPr>
          <w:t>Open standards</w:t>
        </w:r>
        <w:r>
          <w:rPr>
            <w:noProof/>
            <w:webHidden/>
          </w:rPr>
          <w:tab/>
        </w:r>
        <w:r>
          <w:rPr>
            <w:noProof/>
            <w:webHidden/>
          </w:rPr>
          <w:fldChar w:fldCharType="begin"/>
        </w:r>
        <w:r>
          <w:rPr>
            <w:noProof/>
            <w:webHidden/>
          </w:rPr>
          <w:instrText xml:space="preserve"> PAGEREF _Toc494117152 \h </w:instrText>
        </w:r>
        <w:r>
          <w:rPr>
            <w:noProof/>
            <w:webHidden/>
          </w:rPr>
        </w:r>
        <w:r>
          <w:rPr>
            <w:noProof/>
            <w:webHidden/>
          </w:rPr>
          <w:fldChar w:fldCharType="separate"/>
        </w:r>
        <w:r>
          <w:rPr>
            <w:noProof/>
            <w:webHidden/>
          </w:rPr>
          <w:t>27</w:t>
        </w:r>
        <w:r>
          <w:rPr>
            <w:noProof/>
            <w:webHidden/>
          </w:rPr>
          <w:fldChar w:fldCharType="end"/>
        </w:r>
      </w:hyperlink>
    </w:p>
    <w:p w:rsidR="00567DBA" w:rsidRDefault="00567DBA">
      <w:pPr>
        <w:pStyle w:val="TOC2"/>
        <w:rPr>
          <w:rFonts w:asciiTheme="minorHAnsi" w:eastAsiaTheme="minorEastAsia" w:hAnsiTheme="minorHAnsi" w:cstheme="minorBidi"/>
          <w:noProof/>
          <w:sz w:val="22"/>
          <w:szCs w:val="22"/>
          <w:lang w:eastAsia="bg-BG"/>
        </w:rPr>
      </w:pPr>
      <w:hyperlink w:anchor="_Toc494117153" w:history="1">
        <w:r w:rsidRPr="00D54B26">
          <w:rPr>
            <w:rStyle w:val="Hyperlink"/>
            <w:rFonts w:ascii="Cambria" w:hAnsi="Cambria"/>
            <w:b/>
            <w:bCs/>
            <w:i/>
            <w:iCs/>
          </w:rPr>
          <w:t>Contribution to the standardisation process</w:t>
        </w:r>
        <w:r>
          <w:rPr>
            <w:noProof/>
            <w:webHidden/>
          </w:rPr>
          <w:tab/>
        </w:r>
        <w:r>
          <w:rPr>
            <w:noProof/>
            <w:webHidden/>
          </w:rPr>
          <w:fldChar w:fldCharType="begin"/>
        </w:r>
        <w:r>
          <w:rPr>
            <w:noProof/>
            <w:webHidden/>
          </w:rPr>
          <w:instrText xml:space="preserve"> PAGEREF _Toc494117153 \h </w:instrText>
        </w:r>
        <w:r>
          <w:rPr>
            <w:noProof/>
            <w:webHidden/>
          </w:rPr>
        </w:r>
        <w:r>
          <w:rPr>
            <w:noProof/>
            <w:webHidden/>
          </w:rPr>
          <w:fldChar w:fldCharType="separate"/>
        </w:r>
        <w:r>
          <w:rPr>
            <w:noProof/>
            <w:webHidden/>
          </w:rPr>
          <w:t>28</w:t>
        </w:r>
        <w:r>
          <w:rPr>
            <w:noProof/>
            <w:webHidden/>
          </w:rPr>
          <w:fldChar w:fldCharType="end"/>
        </w:r>
      </w:hyperlink>
    </w:p>
    <w:p w:rsidR="00567DBA" w:rsidRDefault="00567DBA">
      <w:pPr>
        <w:pStyle w:val="TOC1"/>
        <w:rPr>
          <w:rFonts w:asciiTheme="minorHAnsi" w:eastAsiaTheme="minorEastAsia" w:hAnsiTheme="minorHAnsi" w:cstheme="minorBidi"/>
          <w:noProof/>
          <w:sz w:val="22"/>
          <w:szCs w:val="22"/>
          <w:lang w:eastAsia="bg-BG"/>
        </w:rPr>
      </w:pPr>
      <w:hyperlink w:anchor="_Toc494117154" w:history="1">
        <w:r w:rsidRPr="00D54B26">
          <w:rPr>
            <w:rStyle w:val="Hyperlink"/>
            <w:rFonts w:ascii="Cambria" w:hAnsi="Cambria"/>
            <w:b/>
            <w:bCs/>
            <w:kern w:val="32"/>
          </w:rPr>
          <w:t>Glossary</w:t>
        </w:r>
        <w:r>
          <w:rPr>
            <w:noProof/>
            <w:webHidden/>
          </w:rPr>
          <w:tab/>
        </w:r>
        <w:r>
          <w:rPr>
            <w:noProof/>
            <w:webHidden/>
          </w:rPr>
          <w:fldChar w:fldCharType="begin"/>
        </w:r>
        <w:r>
          <w:rPr>
            <w:noProof/>
            <w:webHidden/>
          </w:rPr>
          <w:instrText xml:space="preserve"> PAGEREF _Toc494117154 \h </w:instrText>
        </w:r>
        <w:r>
          <w:rPr>
            <w:noProof/>
            <w:webHidden/>
          </w:rPr>
        </w:r>
        <w:r>
          <w:rPr>
            <w:noProof/>
            <w:webHidden/>
          </w:rPr>
          <w:fldChar w:fldCharType="separate"/>
        </w:r>
        <w:r>
          <w:rPr>
            <w:noProof/>
            <w:webHidden/>
          </w:rPr>
          <w:t>29</w:t>
        </w:r>
        <w:r>
          <w:rPr>
            <w:noProof/>
            <w:webHidden/>
          </w:rPr>
          <w:fldChar w:fldCharType="end"/>
        </w:r>
      </w:hyperlink>
    </w:p>
    <w:p w:rsidR="00CA2AAE" w:rsidRPr="00567DBA" w:rsidRDefault="00D1698F" w:rsidP="00CA2AAE">
      <w:p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fldChar w:fldCharType="end"/>
      </w:r>
    </w:p>
    <w:p w:rsidR="00CA2AAE" w:rsidRPr="00567DBA" w:rsidRDefault="00CA2AAE" w:rsidP="00CA2AAE">
      <w:p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br w:type="page"/>
      </w:r>
    </w:p>
    <w:p w:rsidR="00CA2AAE" w:rsidRPr="00567DBA" w:rsidRDefault="00CA2AAE" w:rsidP="00CA2AAE">
      <w:pPr>
        <w:keepNext/>
        <w:spacing w:before="120" w:after="0" w:line="240" w:lineRule="auto"/>
        <w:ind w:left="720" w:hanging="720"/>
        <w:jc w:val="both"/>
        <w:outlineLvl w:val="0"/>
        <w:rPr>
          <w:rFonts w:ascii="Cambria" w:eastAsia="Times New Roman" w:hAnsi="Cambria" w:cs="Times New Roman"/>
          <w:b/>
          <w:bCs/>
          <w:kern w:val="32"/>
          <w:sz w:val="32"/>
          <w:szCs w:val="32"/>
          <w:lang w:bidi="ar-SA"/>
        </w:rPr>
      </w:pPr>
      <w:bookmarkStart w:id="0" w:name="_Toc413853661"/>
      <w:bookmarkStart w:id="1" w:name="_Toc494117108"/>
      <w:r w:rsidRPr="00567DBA">
        <w:rPr>
          <w:rFonts w:ascii="Cambria" w:eastAsia="Times New Roman" w:hAnsi="Cambria" w:cs="Times New Roman"/>
          <w:b/>
          <w:bCs/>
          <w:kern w:val="32"/>
          <w:sz w:val="32"/>
          <w:szCs w:val="32"/>
          <w:lang w:bidi="ar-SA"/>
        </w:rPr>
        <w:lastRenderedPageBreak/>
        <w:t>Introduction</w:t>
      </w:r>
      <w:bookmarkEnd w:id="1"/>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2" w:name="_Toc494117109"/>
      <w:bookmarkEnd w:id="0"/>
      <w:r w:rsidRPr="00567DBA">
        <w:rPr>
          <w:rFonts w:ascii="Cambria" w:eastAsia="Times New Roman" w:hAnsi="Cambria" w:cs="Times New Roman"/>
          <w:b/>
          <w:bCs/>
          <w:i/>
          <w:iCs/>
          <w:sz w:val="28"/>
          <w:szCs w:val="28"/>
          <w:lang w:bidi="ar-SA"/>
        </w:rPr>
        <w:t>Legal framework</w:t>
      </w:r>
      <w:bookmarkEnd w:id="2"/>
    </w:p>
    <w:p w:rsidR="00CA2AAE" w:rsidRPr="00567DBA" w:rsidRDefault="00CA2AAE" w:rsidP="005103A8">
      <w:pPr>
        <w:spacing w:after="0" w:line="240" w:lineRule="auto"/>
        <w:ind w:firstLine="720"/>
        <w:jc w:val="both"/>
        <w:rPr>
          <w:rFonts w:ascii="Arial" w:eastAsia="Times New Roman" w:hAnsi="Arial" w:cs="Arial"/>
          <w:sz w:val="24"/>
          <w:szCs w:val="24"/>
        </w:rPr>
      </w:pPr>
      <w:r w:rsidRPr="00567DBA">
        <w:rPr>
          <w:rFonts w:ascii="Arial" w:eastAsia="Times New Roman" w:hAnsi="Arial" w:cs="Arial"/>
          <w:sz w:val="24"/>
          <w:szCs w:val="24"/>
        </w:rPr>
        <w:t xml:space="preserve">The Bulgarian National Interoperability Framework (BNIF) is a </w:t>
      </w:r>
      <w:bookmarkStart w:id="3" w:name="_Toc416078407"/>
      <w:r w:rsidRPr="00567DBA">
        <w:rPr>
          <w:rFonts w:ascii="Arial" w:eastAsia="Times New Roman" w:hAnsi="Arial" w:cs="Arial"/>
          <w:sz w:val="24"/>
          <w:szCs w:val="24"/>
        </w:rPr>
        <w:t xml:space="preserve">medium-term strategic document for implementation of the goals and objectives of E-Governance Development Strategy 2014 - 2020 in the Republic of Bulgaria within the context of interoperability. The present framework is drawn up in compliance with the European Interoperability Framework, adopted as Annex 2 to the Communication from the Commission to the European Parliament, the Council, the European Economic and Social Committee and the Committee of Regions of </w:t>
      </w:r>
      <w:r w:rsidR="00644F34" w:rsidRPr="00567DBA">
        <w:rPr>
          <w:rFonts w:ascii="Arial" w:eastAsia="Times New Roman" w:hAnsi="Arial" w:cs="Arial"/>
          <w:sz w:val="24"/>
          <w:szCs w:val="24"/>
        </w:rPr>
        <w:t>23</w:t>
      </w:r>
      <w:r w:rsidRPr="00567DBA">
        <w:rPr>
          <w:rFonts w:ascii="Arial" w:eastAsia="Times New Roman" w:hAnsi="Arial" w:cs="Arial"/>
          <w:sz w:val="24"/>
          <w:szCs w:val="24"/>
        </w:rPr>
        <w:t>.</w:t>
      </w:r>
      <w:r w:rsidR="00644F34" w:rsidRPr="00567DBA">
        <w:rPr>
          <w:rFonts w:ascii="Arial" w:eastAsia="Times New Roman" w:hAnsi="Arial" w:cs="Arial"/>
          <w:sz w:val="24"/>
          <w:szCs w:val="24"/>
        </w:rPr>
        <w:t>03</w:t>
      </w:r>
      <w:r w:rsidRPr="00567DBA">
        <w:rPr>
          <w:rFonts w:ascii="Arial" w:eastAsia="Times New Roman" w:hAnsi="Arial" w:cs="Arial"/>
          <w:sz w:val="24"/>
          <w:szCs w:val="24"/>
        </w:rPr>
        <w:t>.20</w:t>
      </w:r>
      <w:r w:rsidR="00644F34" w:rsidRPr="00567DBA">
        <w:rPr>
          <w:rFonts w:ascii="Arial" w:eastAsia="Times New Roman" w:hAnsi="Arial" w:cs="Arial"/>
          <w:sz w:val="24"/>
          <w:szCs w:val="24"/>
        </w:rPr>
        <w:t>17 (COM(2017) 134 final)</w:t>
      </w:r>
      <w:r w:rsidRPr="00567DBA">
        <w:rPr>
          <w:rFonts w:ascii="Arial" w:eastAsia="Times New Roman" w:hAnsi="Arial" w:cs="Arial"/>
          <w:sz w:val="24"/>
          <w:szCs w:val="24"/>
        </w:rPr>
        <w:t>. As stated in Recommendation 1 therein: “Public administrations should align their national interoperability frameworks with the European interoperability framework in order to take into account the European dimension of public services”.</w:t>
      </w:r>
    </w:p>
    <w:bookmarkEnd w:id="3"/>
    <w:p w:rsidR="005103A8" w:rsidRPr="00567DBA" w:rsidRDefault="005103A8" w:rsidP="005103A8">
      <w:pPr>
        <w:spacing w:after="0" w:line="240" w:lineRule="auto"/>
        <w:ind w:firstLine="720"/>
        <w:jc w:val="both"/>
        <w:rPr>
          <w:rFonts w:ascii="Arial" w:eastAsia="Times New Roman" w:hAnsi="Arial" w:cs="Arial"/>
          <w:sz w:val="24"/>
          <w:szCs w:val="24"/>
        </w:rPr>
      </w:pPr>
      <w:r w:rsidRPr="00567DBA">
        <w:rPr>
          <w:rFonts w:ascii="Arial" w:eastAsia="Times New Roman" w:hAnsi="Arial" w:cs="Arial"/>
          <w:sz w:val="24"/>
          <w:szCs w:val="24"/>
        </w:rPr>
        <w:t>One of the objectives of the EIF is to provide guidance to national public administrations on the establishment and updating of national interoperability frameworks. The Bulgarian National Interoperability Framework also develops further the EIF by adding new and expanding existing elements, taking into account: national features; the introduction of new or updated interoperability requirements as a result of new EU policies and programs; technological development and trends and ways of their practical application.</w:t>
      </w:r>
    </w:p>
    <w:p w:rsidR="005103A8" w:rsidRPr="00567DBA" w:rsidRDefault="005103A8" w:rsidP="005103A8">
      <w:pPr>
        <w:spacing w:after="0" w:line="240" w:lineRule="auto"/>
        <w:ind w:firstLine="720"/>
        <w:jc w:val="both"/>
        <w:rPr>
          <w:rFonts w:ascii="Arial" w:eastAsia="Times New Roman" w:hAnsi="Arial" w:cs="Arial"/>
          <w:sz w:val="24"/>
          <w:szCs w:val="24"/>
        </w:rPr>
      </w:pPr>
      <w:r w:rsidRPr="00567DBA">
        <w:rPr>
          <w:rFonts w:ascii="Arial" w:eastAsia="Times New Roman" w:hAnsi="Arial" w:cs="Arial"/>
          <w:sz w:val="24"/>
          <w:szCs w:val="24"/>
        </w:rPr>
        <w:t>EU’s programme ISA² - Interoperability solutions and common frameworks for European public administrations, business and citizens was adopted by Decision (EU) 2015/2240 of the European Parliament and of the Council of 25 November 2015 and is the main instrument through which the European Interoperability Framework is implemented. It is in force from 1 January 2016 until 31 December 2020 and replaces the ISA program. As an ISA successor, the ISA² program should in addition ensure good EU-level coordination of interoperability initiatives and activities, develop and manage solutions for public administrations based on citizens' and business needs, create the necessary tools to strengthen operational compatibility at EU and national level.</w:t>
      </w:r>
    </w:p>
    <w:p w:rsidR="005103A8" w:rsidRPr="00567DBA" w:rsidRDefault="005103A8" w:rsidP="005103A8">
      <w:pPr>
        <w:spacing w:after="0" w:line="240" w:lineRule="auto"/>
        <w:ind w:firstLine="720"/>
        <w:jc w:val="both"/>
        <w:rPr>
          <w:rFonts w:ascii="Arial" w:eastAsia="Times New Roman" w:hAnsi="Arial" w:cs="Arial"/>
          <w:sz w:val="24"/>
          <w:szCs w:val="24"/>
        </w:rPr>
      </w:pPr>
      <w:r w:rsidRPr="00567DBA">
        <w:rPr>
          <w:rFonts w:ascii="Arial" w:eastAsia="Times New Roman" w:hAnsi="Arial" w:cs="Arial"/>
          <w:sz w:val="24"/>
          <w:szCs w:val="24"/>
        </w:rPr>
        <w:t>ISA² includes a set of actions aimed at improving digital cooperation between public administrations in Europe. It supports the development of digital solutions that enable public administrations, businesses and citizens in Europe to benefit from interoperable cross-border and cross-sector public services. ISA² has the following goals:</w:t>
      </w:r>
    </w:p>
    <w:p w:rsidR="005103A8" w:rsidRPr="00567DBA" w:rsidRDefault="005103A8" w:rsidP="005103A8">
      <w:pPr>
        <w:pStyle w:val="ListParagraph"/>
        <w:numPr>
          <w:ilvl w:val="0"/>
          <w:numId w:val="15"/>
        </w:numPr>
        <w:spacing w:after="160" w:line="259" w:lineRule="auto"/>
        <w:jc w:val="both"/>
        <w:rPr>
          <w:rFonts w:ascii="Arial" w:eastAsia="Times New Roman" w:hAnsi="Arial" w:cs="Arial"/>
          <w:sz w:val="24"/>
          <w:szCs w:val="24"/>
        </w:rPr>
      </w:pPr>
      <w:r w:rsidRPr="00567DBA">
        <w:rPr>
          <w:rFonts w:ascii="Arial" w:eastAsia="Times New Roman" w:hAnsi="Arial" w:cs="Arial"/>
          <w:sz w:val="24"/>
          <w:szCs w:val="24"/>
        </w:rPr>
        <w:t>Develop, maintain and promote a comprehensive approach to interoperability in the EU to eliminate fragmentation;</w:t>
      </w:r>
    </w:p>
    <w:p w:rsidR="005103A8" w:rsidRPr="00567DBA" w:rsidRDefault="005103A8" w:rsidP="005103A8">
      <w:pPr>
        <w:pStyle w:val="ListParagraph"/>
        <w:numPr>
          <w:ilvl w:val="0"/>
          <w:numId w:val="15"/>
        </w:numPr>
        <w:spacing w:after="160" w:line="259" w:lineRule="auto"/>
        <w:jc w:val="both"/>
        <w:rPr>
          <w:rFonts w:ascii="Arial" w:eastAsia="Times New Roman" w:hAnsi="Arial" w:cs="Arial"/>
          <w:sz w:val="24"/>
          <w:szCs w:val="24"/>
        </w:rPr>
      </w:pPr>
      <w:r w:rsidRPr="00567DBA">
        <w:rPr>
          <w:rFonts w:ascii="Arial" w:eastAsia="Times New Roman" w:hAnsi="Arial" w:cs="Arial"/>
          <w:sz w:val="24"/>
          <w:szCs w:val="24"/>
        </w:rPr>
        <w:t>Facilitate efficient and effective electronic cross-border or cross-sector interaction between European public administrations and between European public administrations and companies and citizens;</w:t>
      </w:r>
    </w:p>
    <w:p w:rsidR="005103A8" w:rsidRPr="00567DBA" w:rsidRDefault="005103A8" w:rsidP="005103A8">
      <w:pPr>
        <w:pStyle w:val="ListParagraph"/>
        <w:numPr>
          <w:ilvl w:val="0"/>
          <w:numId w:val="15"/>
        </w:numPr>
        <w:spacing w:after="160" w:line="259" w:lineRule="auto"/>
        <w:jc w:val="both"/>
        <w:rPr>
          <w:rFonts w:ascii="Arial" w:eastAsia="Times New Roman" w:hAnsi="Arial" w:cs="Arial"/>
          <w:sz w:val="24"/>
          <w:szCs w:val="24"/>
        </w:rPr>
      </w:pPr>
      <w:r w:rsidRPr="00567DBA">
        <w:rPr>
          <w:rFonts w:ascii="Arial" w:eastAsia="Times New Roman" w:hAnsi="Arial" w:cs="Arial"/>
          <w:sz w:val="24"/>
          <w:szCs w:val="24"/>
        </w:rPr>
        <w:t>Contribute to the development of more efficient, simplified and user-friendly e-administration at national, regional and local levels of public administration;</w:t>
      </w:r>
    </w:p>
    <w:p w:rsidR="005103A8" w:rsidRPr="00567DBA" w:rsidRDefault="005103A8" w:rsidP="005103A8">
      <w:pPr>
        <w:pStyle w:val="ListParagraph"/>
        <w:numPr>
          <w:ilvl w:val="0"/>
          <w:numId w:val="15"/>
        </w:numPr>
        <w:spacing w:after="160" w:line="259" w:lineRule="auto"/>
        <w:jc w:val="both"/>
        <w:rPr>
          <w:rFonts w:ascii="Arial" w:eastAsia="Times New Roman" w:hAnsi="Arial" w:cs="Arial"/>
          <w:sz w:val="24"/>
          <w:szCs w:val="24"/>
        </w:rPr>
      </w:pPr>
      <w:r w:rsidRPr="00567DBA">
        <w:rPr>
          <w:rFonts w:ascii="Arial" w:eastAsia="Times New Roman" w:hAnsi="Arial" w:cs="Arial"/>
          <w:sz w:val="24"/>
          <w:szCs w:val="24"/>
        </w:rPr>
        <w:t>Identify, develop and implement interoperability solutions that support EU policies and activities;</w:t>
      </w:r>
    </w:p>
    <w:p w:rsidR="00CA2AAE" w:rsidRPr="00567DBA" w:rsidRDefault="005103A8" w:rsidP="005103A8">
      <w:pPr>
        <w:pStyle w:val="ListParagraph"/>
        <w:numPr>
          <w:ilvl w:val="0"/>
          <w:numId w:val="15"/>
        </w:numPr>
        <w:spacing w:after="160" w:line="259" w:lineRule="auto"/>
        <w:jc w:val="both"/>
        <w:rPr>
          <w:rFonts w:ascii="Arial" w:eastAsia="Times New Roman" w:hAnsi="Arial" w:cs="Arial"/>
          <w:sz w:val="24"/>
          <w:szCs w:val="24"/>
        </w:rPr>
      </w:pPr>
      <w:r w:rsidRPr="00567DBA">
        <w:rPr>
          <w:rFonts w:ascii="Arial" w:eastAsia="Times New Roman" w:hAnsi="Arial" w:cs="Arial"/>
          <w:sz w:val="24"/>
          <w:szCs w:val="24"/>
        </w:rPr>
        <w:lastRenderedPageBreak/>
        <w:t>Facilitate the re-use of interoperability solutions by European public administrations.</w:t>
      </w:r>
    </w:p>
    <w:p w:rsidR="00CA2AAE" w:rsidRPr="00567DBA" w:rsidRDefault="00CA2AAE" w:rsidP="00CA2AAE">
      <w:pPr>
        <w:spacing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Without a comprehensive approach to interoperability there is a risk that Member States may end up developing mutually incompatible solutions. This leads to new barriers to the delivery of public services </w:t>
      </w:r>
      <w:r w:rsidR="000415FF" w:rsidRPr="00567DBA">
        <w:rPr>
          <w:rFonts w:ascii="Arial" w:eastAsia="Times New Roman" w:hAnsi="Arial" w:cs="Times New Roman"/>
          <w:sz w:val="24"/>
          <w:szCs w:val="20"/>
          <w:lang w:bidi="ar-SA"/>
        </w:rPr>
        <w:t>wit</w:t>
      </w:r>
      <w:r w:rsidR="00757657" w:rsidRPr="00567DBA">
        <w:rPr>
          <w:rFonts w:ascii="Arial" w:eastAsia="Times New Roman" w:hAnsi="Arial" w:cs="Times New Roman"/>
          <w:sz w:val="24"/>
          <w:szCs w:val="20"/>
          <w:lang w:bidi="ar-SA"/>
        </w:rPr>
        <w:t>h</w:t>
      </w:r>
      <w:r w:rsidRPr="00567DBA">
        <w:rPr>
          <w:rFonts w:ascii="Arial" w:eastAsia="Times New Roman" w:hAnsi="Arial" w:cs="Times New Roman"/>
          <w:sz w:val="24"/>
          <w:szCs w:val="20"/>
          <w:lang w:bidi="ar-SA"/>
        </w:rPr>
        <w:t xml:space="preserve">in the internal market, while increasing costs and administrative burdens. The </w:t>
      </w:r>
      <w:r w:rsidR="004342F9" w:rsidRPr="00567DBA">
        <w:rPr>
          <w:rFonts w:ascii="Arial" w:eastAsia="Times New Roman" w:hAnsi="Arial" w:cs="Arial"/>
          <w:sz w:val="24"/>
          <w:szCs w:val="24"/>
        </w:rPr>
        <w:t>ISA²</w:t>
      </w:r>
      <w:r w:rsidRPr="00567DBA">
        <w:rPr>
          <w:rFonts w:ascii="Arial" w:eastAsia="Times New Roman" w:hAnsi="Arial" w:cs="Times New Roman"/>
          <w:sz w:val="24"/>
          <w:szCs w:val="20"/>
          <w:lang w:bidi="ar-SA"/>
        </w:rPr>
        <w:t xml:space="preserve"> programme addresses this risk by supporting the European </w:t>
      </w:r>
      <w:r w:rsidR="004342F9" w:rsidRPr="00567DBA">
        <w:rPr>
          <w:rFonts w:ascii="Arial" w:eastAsia="Times New Roman" w:hAnsi="Arial" w:cs="Times New Roman"/>
          <w:sz w:val="24"/>
          <w:szCs w:val="20"/>
          <w:lang w:bidi="ar-SA"/>
        </w:rPr>
        <w:t>Interoperability Framework</w:t>
      </w:r>
      <w:r w:rsidRPr="00567DBA">
        <w:rPr>
          <w:rFonts w:ascii="Arial" w:eastAsia="Times New Roman" w:hAnsi="Arial" w:cs="Times New Roman"/>
          <w:sz w:val="24"/>
          <w:szCs w:val="20"/>
          <w:lang w:bidi="ar-SA"/>
        </w:rPr>
        <w:t>.</w:t>
      </w: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4" w:name="_Toc494117110"/>
      <w:r w:rsidRPr="00567DBA">
        <w:rPr>
          <w:rFonts w:ascii="Cambria" w:eastAsia="Times New Roman" w:hAnsi="Cambria" w:cs="Times New Roman"/>
          <w:b/>
          <w:bCs/>
          <w:i/>
          <w:iCs/>
          <w:sz w:val="28"/>
          <w:szCs w:val="28"/>
          <w:lang w:bidi="ar-SA"/>
        </w:rPr>
        <w:t>Purpose of the Interoperability Framework</w:t>
      </w:r>
      <w:bookmarkEnd w:id="4"/>
    </w:p>
    <w:p w:rsidR="00CA2AAE" w:rsidRPr="00567DBA" w:rsidRDefault="00CA2AAE" w:rsidP="00CA2AAE">
      <w:p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aim of the interoperability framework is to facilitate public sector operation and to increase public sector efficiency in Bulgaria by improving the quality of services provided to Bulgarian and EU citizens. The specific objectives of the framework are the following:</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To contribute to the development  of a service-centred community, where all citizens and enterprises can communicate with the state without having to acquaint themselves with its hierarchical structure and division of roles;</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To contribute to greater transparency of information related to political decisions on public information systems;</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To support the joint delivery of services in the public sector;</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To create conditions for free competition in the development of information and communications technology (ICT) at the administration</w:t>
      </w:r>
      <w:r w:rsidRPr="00567DBA">
        <w:rPr>
          <w:rFonts w:ascii="Times-Roman" w:eastAsia="Times New Roman" w:hAnsi="Times-Roman" w:cs="Times-Roman"/>
          <w:sz w:val="24"/>
          <w:szCs w:val="24"/>
          <w:lang w:bidi="ar-SA"/>
        </w:rPr>
        <w:t>;</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To reduce and optimize public sector IT expenses;</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To promote and support the delivery of public services in Bulgaria by fostering cross-border, cross-sector  and cross-organisation interoperability;</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To guide Bulgarian public administrations in their work to provide public services to businesses and citizens;</w:t>
      </w: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5" w:name="_Toc494117111"/>
      <w:r w:rsidRPr="00567DBA">
        <w:rPr>
          <w:rFonts w:ascii="Cambria" w:eastAsia="Times New Roman" w:hAnsi="Cambria" w:cs="Times New Roman"/>
          <w:b/>
          <w:bCs/>
          <w:i/>
          <w:iCs/>
          <w:sz w:val="28"/>
          <w:szCs w:val="28"/>
          <w:lang w:bidi="ar-SA"/>
        </w:rPr>
        <w:t>Target group</w:t>
      </w:r>
      <w:bookmarkEnd w:id="5"/>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BNIF’s target group includes all administrative bodies, persons performing public functions, as well as organizations providing public services.</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This document is a guide for private sector managers and project managers involved in the delivery of administrative services in the public sector. This non-technical document addresses all those involved in defining, designing and implementing Bulgarian public services.</w:t>
      </w:r>
    </w:p>
    <w:p w:rsidR="00CA2AAE" w:rsidRPr="00567DBA" w:rsidRDefault="00CE2BC4"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State e-Government Agency to the Council of Ministers as an institution, responsible for issuing, enforcing and controlling policies, rules and best practices in the field of e-government, strategic planning and initiatives, budgetary programming and control, coordination of sectoral policies and sectoral and cross-sectoral projects</w:t>
      </w:r>
      <w:r w:rsidR="00CA2AAE" w:rsidRPr="00567DBA">
        <w:rPr>
          <w:rFonts w:ascii="Arial" w:eastAsia="Times New Roman" w:hAnsi="Arial" w:cs="Times New Roman"/>
          <w:sz w:val="24"/>
          <w:szCs w:val="20"/>
          <w:lang w:bidi="ar-SA"/>
        </w:rPr>
        <w:t xml:space="preserve">, is responsible for creating the interoperability framework, for the coordination and monitoring of its compliance with internationally accepted documents and standards in the European Union, and in particular with the European Interoperability Strategy and </w:t>
      </w:r>
      <w:r w:rsidR="00CA2AAE" w:rsidRPr="00567DBA">
        <w:rPr>
          <w:rFonts w:ascii="Arial" w:eastAsia="Times New Roman" w:hAnsi="Arial" w:cs="Times New Roman"/>
          <w:sz w:val="24"/>
          <w:szCs w:val="20"/>
          <w:lang w:bidi="ar-SA"/>
        </w:rPr>
        <w:lastRenderedPageBreak/>
        <w:t>the European Interoperability Framework, as well as its continuous updating and adaptation to the changes in information technology and infrastructure in administration.</w:t>
      </w:r>
    </w:p>
    <w:p w:rsidR="00CA2AAE" w:rsidRPr="00567DBA" w:rsidRDefault="00CE2BC4"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State e-Government Agency</w:t>
      </w:r>
      <w:r w:rsidR="00CA2AAE" w:rsidRPr="00567DBA">
        <w:rPr>
          <w:rFonts w:ascii="Cambria" w:eastAsia="Times New Roman" w:hAnsi="Cambria" w:cs="Times New Roman"/>
          <w:b/>
          <w:bCs/>
          <w:kern w:val="32"/>
          <w:sz w:val="32"/>
          <w:szCs w:val="32"/>
          <w:lang w:bidi="ar-SA"/>
        </w:rPr>
        <w:t xml:space="preserve"> </w:t>
      </w:r>
      <w:r w:rsidR="00CA2AAE" w:rsidRPr="00567DBA">
        <w:rPr>
          <w:rFonts w:ascii="Arial" w:eastAsia="Times New Roman" w:hAnsi="Arial" w:cs="Times New Roman"/>
          <w:sz w:val="24"/>
          <w:szCs w:val="20"/>
          <w:lang w:bidi="ar-SA"/>
        </w:rPr>
        <w:t>review</w:t>
      </w:r>
      <w:r w:rsidR="004B69DD" w:rsidRPr="00567DBA">
        <w:rPr>
          <w:rFonts w:ascii="Arial" w:eastAsia="Times New Roman" w:hAnsi="Arial" w:cs="Times New Roman"/>
          <w:sz w:val="24"/>
          <w:szCs w:val="20"/>
          <w:lang w:bidi="ar-SA"/>
        </w:rPr>
        <w:t>s</w:t>
      </w:r>
      <w:r w:rsidR="00CA2AAE" w:rsidRPr="00567DBA">
        <w:rPr>
          <w:rFonts w:ascii="Arial" w:eastAsia="Times New Roman" w:hAnsi="Arial" w:cs="Times New Roman"/>
          <w:sz w:val="24"/>
          <w:szCs w:val="20"/>
          <w:lang w:bidi="ar-SA"/>
        </w:rPr>
        <w:t xml:space="preserve"> the national framework with regard to the need to update it at least once in five years. Once updates are made, the document shall be coordinated with public sector institutions and proposed for discussion to all interested parties, including NGO representatives and professional organizations.</w:t>
      </w:r>
      <w:r w:rsidR="00CA2AAE" w:rsidRPr="00567DBA">
        <w:rPr>
          <w:rFonts w:ascii="Cambria" w:eastAsia="Times New Roman" w:hAnsi="Cambria" w:cs="Times New Roman"/>
          <w:b/>
          <w:bCs/>
          <w:kern w:val="32"/>
          <w:sz w:val="32"/>
          <w:szCs w:val="32"/>
          <w:lang w:bidi="ar-SA"/>
        </w:rPr>
        <w:t xml:space="preserve"> </w:t>
      </w:r>
      <w:r w:rsidR="00CA2AAE" w:rsidRPr="00567DBA">
        <w:rPr>
          <w:rFonts w:ascii="Arial" w:eastAsia="Times New Roman" w:hAnsi="Arial" w:cs="Times New Roman"/>
          <w:sz w:val="24"/>
          <w:szCs w:val="20"/>
          <w:lang w:bidi="ar-SA"/>
        </w:rPr>
        <w:t xml:space="preserve">The official version of the document shall be approved and published on the website of the </w:t>
      </w:r>
      <w:r w:rsidRPr="00567DBA">
        <w:rPr>
          <w:rFonts w:ascii="Arial" w:eastAsia="Times New Roman" w:hAnsi="Arial" w:cs="Times New Roman"/>
          <w:sz w:val="24"/>
          <w:szCs w:val="20"/>
          <w:lang w:bidi="ar-SA"/>
        </w:rPr>
        <w:t>State e-Government Agency</w:t>
      </w:r>
      <w:r w:rsidR="00CA2AAE" w:rsidRPr="00567DBA">
        <w:rPr>
          <w:rFonts w:ascii="Arial" w:eastAsia="Times New Roman" w:hAnsi="Arial" w:cs="Times New Roman"/>
          <w:sz w:val="24"/>
          <w:szCs w:val="20"/>
          <w:lang w:bidi="ar-SA"/>
        </w:rPr>
        <w:t xml:space="preserve"> and in the portal of the Interoperability Public Administration.</w:t>
      </w: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6" w:name="_Toc494117112"/>
      <w:r w:rsidRPr="00567DBA">
        <w:rPr>
          <w:rFonts w:ascii="Cambria" w:eastAsia="Times New Roman" w:hAnsi="Cambria" w:cs="Times New Roman"/>
          <w:b/>
          <w:bCs/>
          <w:i/>
          <w:iCs/>
          <w:sz w:val="28"/>
          <w:szCs w:val="28"/>
          <w:lang w:bidi="ar-SA"/>
        </w:rPr>
        <w:t>Definitions</w:t>
      </w:r>
      <w:bookmarkEnd w:id="6"/>
    </w:p>
    <w:p w:rsidR="00CA2AAE" w:rsidRPr="00567DBA" w:rsidRDefault="00CA2AAE" w:rsidP="00CA2AAE">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7" w:name="_Toc494117113"/>
      <w:r w:rsidRPr="00567DBA">
        <w:rPr>
          <w:rFonts w:ascii="Arial" w:eastAsia="Times New Roman" w:hAnsi="Arial" w:cs="Times New Roman"/>
          <w:b/>
          <w:bCs/>
          <w:color w:val="000000"/>
          <w:sz w:val="27"/>
          <w:szCs w:val="27"/>
          <w:lang w:bidi="ar-SA"/>
        </w:rPr>
        <w:t>Interoperability</w:t>
      </w:r>
      <w:bookmarkEnd w:id="7"/>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BNIF addresses interoperability in the very specific context of providing public services in Bulgaria.</w:t>
      </w:r>
    </w:p>
    <w:p w:rsidR="00CA2AAE" w:rsidRPr="00567DBA" w:rsidRDefault="00CA2AAE" w:rsidP="00CA2AAE">
      <w:pPr>
        <w:autoSpaceDE w:val="0"/>
        <w:autoSpaceDN w:val="0"/>
        <w:adjustRightInd w:val="0"/>
        <w:spacing w:after="0" w:line="240" w:lineRule="auto"/>
        <w:ind w:firstLine="708"/>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Although Bulgarian public services </w:t>
      </w:r>
      <w:r w:rsidR="003E497E" w:rsidRPr="00567DBA">
        <w:rPr>
          <w:rFonts w:ascii="Arial" w:eastAsia="Times New Roman" w:hAnsi="Arial" w:cs="Times New Roman"/>
          <w:sz w:val="24"/>
          <w:szCs w:val="20"/>
          <w:lang w:bidi="ar-SA"/>
        </w:rPr>
        <w:t xml:space="preserve">delivery </w:t>
      </w:r>
      <w:r w:rsidRPr="00567DBA">
        <w:rPr>
          <w:rFonts w:ascii="Arial" w:eastAsia="Times New Roman" w:hAnsi="Arial" w:cs="Times New Roman"/>
          <w:sz w:val="24"/>
          <w:szCs w:val="20"/>
          <w:lang w:bidi="ar-SA"/>
        </w:rPr>
        <w:t xml:space="preserve">almost always involves data exchange between ICT systems, interoperability is a wider concept and encompasses the ability of organisations and administration units to work together towards mutually beneficial and commonly agreed goals. </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Therefore, the following definition is used in the BNIF:</w:t>
      </w:r>
    </w:p>
    <w:p w:rsidR="00CA2AAE" w:rsidRPr="00567DBA" w:rsidRDefault="00CA2AAE" w:rsidP="00CA2AAE">
      <w:pPr>
        <w:autoSpaceDE w:val="0"/>
        <w:autoSpaceDN w:val="0"/>
        <w:adjustRightInd w:val="0"/>
        <w:spacing w:after="0" w:line="240" w:lineRule="auto"/>
        <w:ind w:firstLine="708"/>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Interoperability, within the context of Bulgarian public service delivery, is the ability of disparate and diverse public sector organisations to interact towards mutually beneficial and agreed common goals, involving the sharing of information and knowledge between the organisations, through the business processes they support, by means of the exchange of data between their respective ICT systems.</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Interoperability is multilateral by nature and is best understood as a shared value of a community.</w:t>
      </w:r>
    </w:p>
    <w:p w:rsidR="00CA2AAE" w:rsidRPr="00567DBA" w:rsidRDefault="00CA2AAE" w:rsidP="00CA2AAE">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8" w:name="_Toc494117114"/>
      <w:r w:rsidRPr="00567DBA">
        <w:rPr>
          <w:rFonts w:ascii="Arial" w:eastAsia="Times New Roman" w:hAnsi="Arial" w:cs="Times New Roman"/>
          <w:b/>
          <w:bCs/>
          <w:color w:val="000000"/>
          <w:sz w:val="27"/>
          <w:szCs w:val="27"/>
          <w:lang w:bidi="ar-SA"/>
        </w:rPr>
        <w:t>Interoperability framework</w:t>
      </w:r>
      <w:bookmarkEnd w:id="8"/>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An interoperability framework is an agreed approach to interoperability for organisations that wish to work together towards joint delivery of public services. Within its scope of applicability it specifies a set of common elements such as vocabulary, concepts, principles, policies, guidelines, recommendations, standards, specifications and practices.</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Interoperability framework is a guideline in drafting laws with regard to IT in the public sector, designing IT solutions and organization of IT public procurement.</w:t>
      </w: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9" w:name="_Toc494117115"/>
      <w:r w:rsidRPr="00567DBA">
        <w:rPr>
          <w:rFonts w:ascii="Cambria" w:eastAsia="Times New Roman" w:hAnsi="Cambria" w:cs="Times New Roman"/>
          <w:b/>
          <w:bCs/>
          <w:i/>
          <w:iCs/>
          <w:sz w:val="28"/>
          <w:szCs w:val="28"/>
          <w:lang w:bidi="ar-SA"/>
        </w:rPr>
        <w:t>Recommendations of BNIF</w:t>
      </w:r>
      <w:bookmarkEnd w:id="9"/>
    </w:p>
    <w:p w:rsidR="00CA2AAE" w:rsidRPr="00567DBA" w:rsidRDefault="00CA2AAE" w:rsidP="00CA2AAE">
      <w:pPr>
        <w:autoSpaceDE w:val="0"/>
        <w:autoSpaceDN w:val="0"/>
        <w:adjustRightInd w:val="0"/>
        <w:spacing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BNIF provides recommendations that address specific interoperability requirements. Implementing those recommendations will create an environment conducive to public administrations in providing e-services. This will help cultivate a community of people involved in public services who are familiar with interoperability, organisations ready to collaborate, and common frameworks, tools and services facilitating the delivery of administrative services.</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lastRenderedPageBreak/>
        <w:t xml:space="preserve">The most important recommendations, conclusions and requirements are set in separate fields </w:t>
      </w:r>
      <w:r w:rsidRPr="00567DBA">
        <w:rPr>
          <w:rFonts w:ascii="Arial" w:eastAsia="Times New Roman" w:hAnsi="Arial" w:cs="Times New Roman"/>
          <w:iCs/>
          <w:sz w:val="24"/>
          <w:szCs w:val="20"/>
          <w:lang w:bidi="ar-SA"/>
        </w:rPr>
        <w:t>numbered consecutively.</w:t>
      </w:r>
    </w:p>
    <w:p w:rsidR="00CA2AAE" w:rsidRPr="00567DBA" w:rsidRDefault="00CA2AAE" w:rsidP="00CA2AAE">
      <w:pPr>
        <w:spacing w:before="120" w:after="0" w:line="240" w:lineRule="auto"/>
        <w:jc w:val="both"/>
        <w:rPr>
          <w:rFonts w:ascii="Cambria" w:eastAsia="Times New Roman" w:hAnsi="Cambria" w:cs="Times New Roman"/>
          <w:b/>
          <w:bCs/>
          <w:kern w:val="32"/>
          <w:sz w:val="32"/>
          <w:szCs w:val="32"/>
          <w:lang w:bidi="ar-SA"/>
        </w:rPr>
      </w:pPr>
      <w:r w:rsidRPr="00567DBA">
        <w:rPr>
          <w:rFonts w:ascii="Cambria" w:eastAsia="Times New Roman" w:hAnsi="Cambria" w:cs="Times New Roman"/>
          <w:b/>
          <w:bCs/>
          <w:kern w:val="32"/>
          <w:sz w:val="32"/>
          <w:szCs w:val="32"/>
          <w:lang w:bidi="ar-SA"/>
        </w:rPr>
        <w:t>Underlying Principles of Interoperability</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interoperability framework is an information policy document of the Republic of Bulgaria based on the European Interoperability Framework and its 12 principles:</w:t>
      </w:r>
    </w:p>
    <w:p w:rsidR="00CA2AAE" w:rsidRPr="00567DBA" w:rsidRDefault="00CA2AAE" w:rsidP="00CA2AAE">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Subsidiarity and proportionality</w:t>
      </w:r>
    </w:p>
    <w:p w:rsidR="0069005F" w:rsidRPr="00567DBA" w:rsidRDefault="0069005F" w:rsidP="0069005F">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Openness</w:t>
      </w:r>
    </w:p>
    <w:p w:rsidR="0069005F" w:rsidRPr="00567DBA" w:rsidRDefault="0069005F" w:rsidP="0069005F">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Transparency</w:t>
      </w:r>
    </w:p>
    <w:p w:rsidR="0069005F" w:rsidRPr="00567DBA" w:rsidRDefault="0069005F" w:rsidP="0069005F">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Reusability</w:t>
      </w:r>
    </w:p>
    <w:p w:rsidR="0069005F" w:rsidRPr="00567DBA" w:rsidRDefault="0069005F" w:rsidP="0069005F">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Technological neutrality and portability of data</w:t>
      </w:r>
    </w:p>
    <w:p w:rsidR="00CA2AAE" w:rsidRPr="00567DBA" w:rsidRDefault="00CA2AAE" w:rsidP="00CA2AAE">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User-centricity</w:t>
      </w:r>
    </w:p>
    <w:p w:rsidR="00CA2AAE" w:rsidRPr="00567DBA" w:rsidRDefault="00CA2AAE" w:rsidP="00CA2AAE">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Inclusion and accessibility</w:t>
      </w:r>
    </w:p>
    <w:p w:rsidR="00CA2AAE" w:rsidRPr="00567DBA" w:rsidRDefault="00CA2AAE" w:rsidP="00CA2AAE">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Security and privacy</w:t>
      </w:r>
    </w:p>
    <w:p w:rsidR="00CA2AAE" w:rsidRPr="00567DBA" w:rsidRDefault="00CA2AAE" w:rsidP="00CA2AAE">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Multilingualism</w:t>
      </w:r>
    </w:p>
    <w:p w:rsidR="00CA2AAE" w:rsidRPr="00567DBA" w:rsidRDefault="00CA2AAE" w:rsidP="00CA2AAE">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Administrative simplification</w:t>
      </w:r>
    </w:p>
    <w:p w:rsidR="00CA2AAE" w:rsidRPr="00567DBA" w:rsidRDefault="00CA2AAE" w:rsidP="00CA2AAE">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Preservation of information</w:t>
      </w:r>
    </w:p>
    <w:p w:rsidR="00CA2AAE" w:rsidRPr="00567DBA" w:rsidRDefault="00CA2AAE" w:rsidP="00CA2AAE">
      <w:pPr>
        <w:numPr>
          <w:ilvl w:val="0"/>
          <w:numId w:val="6"/>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Effectiveness and efficiency</w:t>
      </w:r>
    </w:p>
    <w:p w:rsidR="00CA2AAE" w:rsidRPr="00567DBA" w:rsidRDefault="00D438AF"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w:t>
      </w:r>
      <w:r w:rsidR="00CA2AAE" w:rsidRPr="00567DBA">
        <w:rPr>
          <w:rFonts w:ascii="Arial" w:eastAsia="Times New Roman" w:hAnsi="Arial" w:cs="Times New Roman"/>
          <w:sz w:val="24"/>
          <w:szCs w:val="20"/>
          <w:lang w:bidi="ar-SA"/>
        </w:rPr>
        <w:t>he Subsidiarity and proportionality</w:t>
      </w:r>
      <w:r w:rsidRPr="00567DBA">
        <w:rPr>
          <w:rFonts w:ascii="Arial" w:eastAsia="Times New Roman" w:hAnsi="Arial" w:cs="Times New Roman"/>
          <w:sz w:val="24"/>
          <w:szCs w:val="20"/>
          <w:lang w:bidi="ar-SA"/>
        </w:rPr>
        <w:t xml:space="preserve"> </w:t>
      </w:r>
      <w:r w:rsidR="00806A75" w:rsidRPr="00567DBA">
        <w:rPr>
          <w:rFonts w:ascii="Arial" w:eastAsia="Times New Roman" w:hAnsi="Arial" w:cs="Times New Roman"/>
          <w:sz w:val="24"/>
          <w:szCs w:val="20"/>
          <w:lang w:bidi="ar-SA"/>
        </w:rPr>
        <w:t xml:space="preserve">is the </w:t>
      </w:r>
      <w:r w:rsidRPr="00567DBA">
        <w:rPr>
          <w:rFonts w:ascii="Arial" w:eastAsia="Times New Roman" w:hAnsi="Arial" w:cs="Times New Roman"/>
          <w:sz w:val="24"/>
          <w:szCs w:val="20"/>
          <w:lang w:bidi="ar-SA"/>
        </w:rPr>
        <w:t>principle</w:t>
      </w:r>
      <w:r w:rsidR="00CA2AAE" w:rsidRPr="00567DBA">
        <w:rPr>
          <w:rFonts w:ascii="Arial" w:eastAsia="Times New Roman" w:hAnsi="Arial" w:cs="Times New Roman"/>
          <w:sz w:val="24"/>
          <w:szCs w:val="20"/>
          <w:lang w:bidi="ar-SA"/>
        </w:rPr>
        <w:t xml:space="preserve">, </w:t>
      </w:r>
      <w:r w:rsidR="00712048" w:rsidRPr="00567DBA">
        <w:rPr>
          <w:rFonts w:ascii="Arial" w:eastAsia="Times New Roman" w:hAnsi="Arial" w:cs="Times New Roman"/>
          <w:sz w:val="24"/>
          <w:szCs w:val="20"/>
          <w:lang w:bidi="ar-SA"/>
        </w:rPr>
        <w:t>w</w:t>
      </w:r>
      <w:r w:rsidR="00806A75" w:rsidRPr="00567DBA">
        <w:rPr>
          <w:rFonts w:ascii="Arial" w:eastAsia="Times New Roman" w:hAnsi="Arial" w:cs="Times New Roman"/>
          <w:sz w:val="24"/>
          <w:szCs w:val="20"/>
          <w:lang w:bidi="ar-SA"/>
        </w:rPr>
        <w:t>hich</w:t>
      </w:r>
      <w:r w:rsidR="00712048" w:rsidRPr="00567DBA">
        <w:rPr>
          <w:rFonts w:ascii="Arial" w:eastAsia="Times New Roman" w:hAnsi="Arial" w:cs="Times New Roman"/>
          <w:sz w:val="24"/>
          <w:szCs w:val="20"/>
          <w:lang w:bidi="ar-SA"/>
        </w:rPr>
        <w:t xml:space="preserve"> determines</w:t>
      </w:r>
      <w:r w:rsidR="00CA2AAE" w:rsidRPr="00567DBA">
        <w:rPr>
          <w:rFonts w:ascii="Arial" w:eastAsia="Times New Roman" w:hAnsi="Arial" w:cs="Times New Roman"/>
          <w:sz w:val="24"/>
          <w:szCs w:val="20"/>
          <w:lang w:bidi="ar-SA"/>
        </w:rPr>
        <w:t xml:space="preserve"> the frame for EU action in the area of European public services. Principles 2-</w:t>
      </w:r>
      <w:r w:rsidR="008A5282" w:rsidRPr="00567DBA">
        <w:rPr>
          <w:rFonts w:ascii="Arial" w:eastAsia="Times New Roman" w:hAnsi="Arial" w:cs="Times New Roman"/>
          <w:sz w:val="24"/>
          <w:szCs w:val="20"/>
          <w:lang w:bidi="ar-SA"/>
        </w:rPr>
        <w:t>5 are essential for the interoperability.</w:t>
      </w:r>
      <w:r w:rsidR="00CA2AAE" w:rsidRPr="00567DBA">
        <w:rPr>
          <w:rFonts w:ascii="Arial" w:eastAsia="Times New Roman" w:hAnsi="Arial" w:cs="Times New Roman"/>
          <w:sz w:val="24"/>
          <w:szCs w:val="20"/>
          <w:lang w:bidi="ar-SA"/>
        </w:rPr>
        <w:t xml:space="preserve"> </w:t>
      </w:r>
      <w:r w:rsidR="008A5282" w:rsidRPr="00567DBA">
        <w:rPr>
          <w:rFonts w:ascii="Arial" w:eastAsia="Times New Roman" w:hAnsi="Arial" w:cs="Times New Roman"/>
          <w:sz w:val="24"/>
          <w:szCs w:val="20"/>
          <w:lang w:bidi="ar-SA"/>
        </w:rPr>
        <w:t xml:space="preserve">Principles 6-9 </w:t>
      </w:r>
      <w:r w:rsidR="00CA2AAE" w:rsidRPr="00567DBA">
        <w:rPr>
          <w:rFonts w:ascii="Arial" w:eastAsia="Times New Roman" w:hAnsi="Arial" w:cs="Times New Roman"/>
          <w:sz w:val="24"/>
          <w:szCs w:val="20"/>
          <w:lang w:bidi="ar-SA"/>
        </w:rPr>
        <w:t xml:space="preserve">reflect generic user needs and expectations. Principles </w:t>
      </w:r>
      <w:r w:rsidR="008A5282" w:rsidRPr="00567DBA">
        <w:rPr>
          <w:rFonts w:ascii="Arial" w:eastAsia="Times New Roman" w:hAnsi="Arial" w:cs="Times New Roman"/>
          <w:sz w:val="24"/>
          <w:szCs w:val="20"/>
          <w:lang w:bidi="ar-SA"/>
        </w:rPr>
        <w:t>10</w:t>
      </w:r>
      <w:r w:rsidR="00CA2AAE" w:rsidRPr="00567DBA">
        <w:rPr>
          <w:rFonts w:ascii="Arial" w:eastAsia="Times New Roman" w:hAnsi="Arial" w:cs="Times New Roman"/>
          <w:sz w:val="24"/>
          <w:szCs w:val="20"/>
          <w:lang w:bidi="ar-SA"/>
        </w:rPr>
        <w:t>-12 provide a foundation for cooperation among public administrations.</w:t>
      </w:r>
    </w:p>
    <w:p w:rsidR="00CA2AAE" w:rsidRPr="00567DBA" w:rsidRDefault="00CA2AAE" w:rsidP="00CA2AAE">
      <w:pPr>
        <w:widowControl w:val="0"/>
        <w:pBdr>
          <w:top w:val="none" w:sz="0" w:space="0" w:color="000000"/>
          <w:left w:val="none" w:sz="0" w:space="0" w:color="000000"/>
          <w:bottom w:val="none" w:sz="0" w:space="0" w:color="000000"/>
          <w:right w:val="none" w:sz="0" w:space="0" w:color="000000"/>
        </w:pBdr>
        <w:suppressAutoHyphens/>
        <w:spacing w:after="120" w:line="240" w:lineRule="auto"/>
        <w:ind w:firstLine="708"/>
        <w:jc w:val="both"/>
        <w:textAlignment w:val="baseline"/>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Although these underlying principles have been taken from the European framework, what follows is not a repetition of the European viewpoint, but represents the peculiarities and specifications of application of the principles in Bulgarian context.</w:t>
      </w: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10" w:name="_Toc494117116"/>
      <w:r w:rsidRPr="00567DBA">
        <w:rPr>
          <w:rFonts w:ascii="Cambria" w:eastAsia="Times New Roman" w:hAnsi="Cambria" w:cs="Times New Roman"/>
          <w:b/>
          <w:bCs/>
          <w:i/>
          <w:iCs/>
          <w:sz w:val="28"/>
          <w:szCs w:val="28"/>
          <w:lang w:bidi="ar-SA"/>
        </w:rPr>
        <w:t>Subsidiarity and Proportionality</w:t>
      </w:r>
      <w:bookmarkEnd w:id="10"/>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Subsidiarity principle has its origins in the European Union Treaty. In the present document, subsidiarity principle means that all political decisions related to information in Bulgaria </w:t>
      </w:r>
      <w:r w:rsidR="004B69DD" w:rsidRPr="00567DBA">
        <w:rPr>
          <w:rFonts w:ascii="Arial" w:eastAsia="Times New Roman" w:hAnsi="Arial" w:cs="Times New Roman"/>
          <w:sz w:val="24"/>
          <w:szCs w:val="20"/>
          <w:lang w:bidi="ar-SA"/>
        </w:rPr>
        <w:t xml:space="preserve">must </w:t>
      </w:r>
      <w:r w:rsidRPr="00567DBA">
        <w:rPr>
          <w:rFonts w:ascii="Arial" w:eastAsia="Times New Roman" w:hAnsi="Arial" w:cs="Times New Roman"/>
          <w:sz w:val="24"/>
          <w:szCs w:val="20"/>
          <w:lang w:bidi="ar-SA"/>
        </w:rPr>
        <w:t xml:space="preserve">be made at a low level, closer to users of administrative services. Interoperability related decisions </w:t>
      </w:r>
      <w:r w:rsidR="004B69DD" w:rsidRPr="00567DBA">
        <w:rPr>
          <w:rFonts w:ascii="Arial" w:eastAsia="Times New Roman" w:hAnsi="Arial" w:cs="Times New Roman"/>
          <w:sz w:val="24"/>
          <w:szCs w:val="20"/>
          <w:lang w:bidi="ar-SA"/>
        </w:rPr>
        <w:t xml:space="preserve">must </w:t>
      </w:r>
      <w:r w:rsidRPr="00567DBA">
        <w:rPr>
          <w:rFonts w:ascii="Arial" w:eastAsia="Times New Roman" w:hAnsi="Arial" w:cs="Times New Roman"/>
          <w:sz w:val="24"/>
          <w:szCs w:val="20"/>
          <w:lang w:bidi="ar-SA"/>
        </w:rPr>
        <w:t>be made on a state level only if they are more efficient than the ones made at a regional or local level.</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Application of subsidiarity principles in Bulgaria means that centralized solutions are used as little as possible. Such solutions are worth mainly regarding joint infrastructure services (e.g. public key infrastructure) and the systems providing comprehensive administrative services to citizens and businesses (e.g. e-government portal egov.bg which is a single entry point to the services of central and local administrations). Departments </w:t>
      </w:r>
      <w:r w:rsidR="004B69DD" w:rsidRPr="00567DBA">
        <w:rPr>
          <w:rFonts w:ascii="Arial" w:eastAsia="Times New Roman" w:hAnsi="Arial" w:cs="Times New Roman"/>
          <w:sz w:val="24"/>
          <w:szCs w:val="20"/>
          <w:lang w:bidi="ar-SA"/>
        </w:rPr>
        <w:t xml:space="preserve">must </w:t>
      </w:r>
      <w:r w:rsidRPr="00567DBA">
        <w:rPr>
          <w:rFonts w:ascii="Arial" w:eastAsia="Times New Roman" w:hAnsi="Arial" w:cs="Times New Roman"/>
          <w:sz w:val="24"/>
          <w:szCs w:val="20"/>
          <w:lang w:bidi="ar-SA"/>
        </w:rPr>
        <w:t xml:space="preserve">not force central government solutions in their area of governance, where an institution may lose control over business processes related to administrative services; neither </w:t>
      </w:r>
      <w:r w:rsidR="004B69DD" w:rsidRPr="00567DBA">
        <w:rPr>
          <w:rFonts w:ascii="Arial" w:eastAsia="Times New Roman" w:hAnsi="Arial" w:cs="Times New Roman"/>
          <w:sz w:val="24"/>
          <w:szCs w:val="20"/>
          <w:lang w:bidi="ar-SA"/>
        </w:rPr>
        <w:t xml:space="preserve">must </w:t>
      </w:r>
      <w:r w:rsidRPr="00567DBA">
        <w:rPr>
          <w:rFonts w:ascii="Arial" w:eastAsia="Times New Roman" w:hAnsi="Arial" w:cs="Times New Roman"/>
          <w:sz w:val="24"/>
          <w:szCs w:val="20"/>
          <w:lang w:bidi="ar-SA"/>
        </w:rPr>
        <w:t xml:space="preserve">central government prescribe technical solutions to </w:t>
      </w:r>
      <w:r w:rsidRPr="00567DBA">
        <w:rPr>
          <w:rFonts w:ascii="Arial" w:eastAsia="Times New Roman" w:hAnsi="Arial" w:cs="Times New Roman"/>
          <w:sz w:val="24"/>
          <w:szCs w:val="20"/>
          <w:lang w:bidi="ar-SA"/>
        </w:rPr>
        <w:lastRenderedPageBreak/>
        <w:t>local governments. At the same time, however, subsidiarity principle does not restrict public sector institutions' cooperation in working out joint standard solutions.</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principle of subsidiarity and proportionality generally defines the exercise of powers of public administration regarding decisions on interoperability:</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Subsidiarity – in areas which do not fall within the exclusive competence of central administration, it </w:t>
      </w:r>
      <w:r w:rsidR="004B69DD" w:rsidRPr="00567DBA">
        <w:rPr>
          <w:rFonts w:ascii="Arial" w:eastAsia="Times New Roman" w:hAnsi="Arial" w:cs="Times New Roman"/>
          <w:sz w:val="24"/>
          <w:szCs w:val="20"/>
          <w:lang w:bidi="ar-SA"/>
        </w:rPr>
        <w:t xml:space="preserve">must </w:t>
      </w:r>
      <w:r w:rsidRPr="00567DBA">
        <w:rPr>
          <w:rFonts w:ascii="Arial" w:eastAsia="Times New Roman" w:hAnsi="Arial" w:cs="Times New Roman"/>
          <w:sz w:val="24"/>
          <w:szCs w:val="20"/>
          <w:lang w:bidi="ar-SA"/>
        </w:rPr>
        <w:t>act only if and insofar as the objectives of the proposed action cannot be sufficiently achieved by local authorities;</w:t>
      </w:r>
    </w:p>
    <w:p w:rsidR="00CA2AAE" w:rsidRPr="00567DBA" w:rsidRDefault="00CA2AAE" w:rsidP="00CA2AAE">
      <w:pPr>
        <w:spacing w:before="120" w:after="0" w:line="240" w:lineRule="auto"/>
        <w:ind w:left="108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On the one hand, subsidiarity principle applies to reach common goals of the public administration to achieve interoperability. On the other hand, each administrative unit retains its sovereign right to determine its own way and appropriate means of achieving interoperability in the delivery of public services in view of its special features.</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Proportionality – the content and form of decisions made at public administration </w:t>
      </w:r>
      <w:r w:rsidR="004B69DD" w:rsidRPr="00567DBA">
        <w:rPr>
          <w:rFonts w:ascii="Arial" w:eastAsia="Times New Roman" w:hAnsi="Arial" w:cs="Times New Roman"/>
          <w:sz w:val="24"/>
          <w:szCs w:val="20"/>
          <w:lang w:bidi="ar-SA"/>
        </w:rPr>
        <w:t xml:space="preserve">must </w:t>
      </w:r>
      <w:r w:rsidRPr="00567DBA">
        <w:rPr>
          <w:rFonts w:ascii="Arial" w:eastAsia="Times New Roman" w:hAnsi="Arial" w:cs="Times New Roman"/>
          <w:sz w:val="24"/>
          <w:szCs w:val="20"/>
          <w:lang w:bidi="ar-SA"/>
        </w:rPr>
        <w:t>not exceed what is necessary to achieve the objectives of interoperability.</w:t>
      </w:r>
    </w:p>
    <w:p w:rsidR="00CA2AAE" w:rsidRPr="00567DBA" w:rsidRDefault="00CA2AAE" w:rsidP="00CA2AAE">
      <w:pPr>
        <w:spacing w:before="120" w:after="0" w:line="240" w:lineRule="auto"/>
        <w:ind w:left="108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This means that administrative actions taken must be in accordance with the objectives of interoperability, without depriving citizens and businesses more than is necessary to achieve those objectives.</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criteria for achieving greater interoperability play a key role in making decisions for ICT deployment aimed at providing better and more efficient public services:</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Accessibility - an opportunity to communicate with the administration through new and alternative access channels (e.g. online, via kiosk terminals, mobile devices) and in new and alternative ways (e.g. through intermediaries, “</w:t>
      </w:r>
      <w:r w:rsidRPr="00567DBA">
        <w:rPr>
          <w:rFonts w:ascii="Arial" w:eastAsia="Times New Roman" w:hAnsi="Arial" w:cs="Times New Roman"/>
          <w:iCs/>
          <w:sz w:val="24"/>
          <w:szCs w:val="20"/>
          <w:lang w:bidi="ar-SA"/>
        </w:rPr>
        <w:t>one-stop-shop</w:t>
      </w:r>
      <w:r w:rsidRPr="00567DBA">
        <w:rPr>
          <w:rFonts w:ascii="Arial" w:eastAsia="Times New Roman" w:hAnsi="Arial" w:cs="Times New Roman"/>
          <w:i/>
          <w:sz w:val="24"/>
          <w:szCs w:val="20"/>
          <w:lang w:bidi="ar-SA"/>
        </w:rPr>
        <w:t>”,</w:t>
      </w:r>
      <w:r w:rsidRPr="00567DBA">
        <w:rPr>
          <w:rFonts w:ascii="Arial" w:eastAsia="Times New Roman" w:hAnsi="Arial" w:cs="Times New Roman"/>
          <w:sz w:val="24"/>
          <w:szCs w:val="20"/>
          <w:lang w:bidi="ar-SA"/>
        </w:rPr>
        <w:t xml:space="preserve">  call centres);</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Flexibility - an opportunity to communicate at users’ convenience;</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Efficiency - more efficient administration, contributing to better services and better use of available resources;</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Involvement -</w:t>
      </w:r>
      <w:r w:rsidRPr="00567DBA">
        <w:rPr>
          <w:rFonts w:ascii="Cambria" w:eastAsia="Times New Roman" w:hAnsi="Cambria" w:cs="Times New Roman"/>
          <w:b/>
          <w:bCs/>
          <w:kern w:val="32"/>
          <w:sz w:val="32"/>
          <w:szCs w:val="32"/>
          <w:lang w:bidi="ar-SA"/>
        </w:rPr>
        <w:t xml:space="preserve"> </w:t>
      </w:r>
      <w:r w:rsidRPr="00567DBA">
        <w:rPr>
          <w:rFonts w:ascii="Arial" w:eastAsia="Times New Roman" w:hAnsi="Arial" w:cs="Times New Roman"/>
          <w:sz w:val="24"/>
          <w:szCs w:val="20"/>
          <w:lang w:bidi="ar-SA"/>
        </w:rPr>
        <w:t>the opportunity a service  to be provided to as many representatives of the target group as possible;</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Popularity -</w:t>
      </w:r>
      <w:r w:rsidRPr="00567DBA">
        <w:rPr>
          <w:rFonts w:ascii="Cambria" w:eastAsia="Times New Roman" w:hAnsi="Cambria" w:cs="Times New Roman"/>
          <w:b/>
          <w:bCs/>
          <w:kern w:val="32"/>
          <w:sz w:val="32"/>
          <w:szCs w:val="32"/>
          <w:lang w:bidi="ar-SA"/>
        </w:rPr>
        <w:t xml:space="preserve"> </w:t>
      </w:r>
      <w:r w:rsidRPr="00567DBA">
        <w:rPr>
          <w:rFonts w:ascii="Arial" w:eastAsia="Times New Roman" w:hAnsi="Arial" w:cs="Times New Roman"/>
          <w:bCs/>
          <w:sz w:val="24"/>
          <w:szCs w:val="20"/>
          <w:lang w:bidi="ar-SA"/>
        </w:rPr>
        <w:t>greater</w:t>
      </w:r>
      <w:r w:rsidRPr="00567DBA">
        <w:rPr>
          <w:rFonts w:ascii="Arial" w:eastAsia="Times New Roman" w:hAnsi="Arial" w:cs="Times New Roman"/>
          <w:b/>
          <w:bCs/>
          <w:sz w:val="24"/>
          <w:szCs w:val="20"/>
          <w:lang w:bidi="ar-SA"/>
        </w:rPr>
        <w:t xml:space="preserve"> </w:t>
      </w:r>
      <w:r w:rsidRPr="00567DBA">
        <w:rPr>
          <w:rFonts w:ascii="Arial" w:eastAsia="Times New Roman" w:hAnsi="Arial" w:cs="Times New Roman"/>
          <w:sz w:val="24"/>
          <w:szCs w:val="20"/>
          <w:lang w:bidi="ar-SA"/>
        </w:rPr>
        <w:t>interoperability leads to greater use of a service;</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Provision - increased volume of services provided on the basis of clear communication between IT systems without human intervention required in the course of provision of public services.</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Information systems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facilitate the operation of administrative units and performance of their functions; that is why merging of the information systems of different organizations mechanically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avoided, if possible. Instead, creation of independent information systems, linked through services,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preferred.</w:t>
      </w:r>
    </w:p>
    <w:p w:rsidR="0032116F" w:rsidRPr="00567DBA" w:rsidRDefault="0032116F" w:rsidP="00CA2AAE">
      <w:pPr>
        <w:spacing w:before="120" w:after="0" w:line="240" w:lineRule="auto"/>
        <w:ind w:firstLine="720"/>
        <w:jc w:val="both"/>
        <w:rPr>
          <w:rFonts w:ascii="Arial" w:eastAsia="Times New Roman" w:hAnsi="Arial" w:cs="Times New Roman"/>
          <w:sz w:val="24"/>
          <w:szCs w:val="20"/>
          <w:lang w:bidi="ar-SA"/>
        </w:rPr>
      </w:pPr>
    </w:p>
    <w:p w:rsidR="0032116F" w:rsidRPr="00567DBA" w:rsidRDefault="0032116F" w:rsidP="0032116F">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11" w:name="_Toc494117117"/>
      <w:r w:rsidRPr="00567DBA">
        <w:rPr>
          <w:rFonts w:ascii="Cambria" w:eastAsia="Times New Roman" w:hAnsi="Cambria" w:cs="Times New Roman"/>
          <w:b/>
          <w:bCs/>
          <w:i/>
          <w:iCs/>
          <w:sz w:val="28"/>
          <w:szCs w:val="28"/>
          <w:lang w:bidi="ar-SA"/>
        </w:rPr>
        <w:lastRenderedPageBreak/>
        <w:t>Openness</w:t>
      </w:r>
      <w:bookmarkEnd w:id="11"/>
    </w:p>
    <w:p w:rsidR="0032116F" w:rsidRPr="00567DBA" w:rsidRDefault="0032116F" w:rsidP="0032116F">
      <w:pPr>
        <w:spacing w:before="120" w:after="0" w:line="240" w:lineRule="auto"/>
        <w:ind w:firstLine="720"/>
        <w:jc w:val="both"/>
        <w:rPr>
          <w:rFonts w:ascii="Arial" w:eastAsia="Times New Roman" w:hAnsi="Arial" w:cs="Times New Roman"/>
          <w:sz w:val="24"/>
          <w:szCs w:val="20"/>
        </w:rPr>
      </w:pPr>
      <w:r w:rsidRPr="00567DBA">
        <w:rPr>
          <w:rFonts w:ascii="Arial" w:eastAsia="Times New Roman" w:hAnsi="Arial" w:cs="Times New Roman"/>
          <w:sz w:val="24"/>
          <w:szCs w:val="20"/>
          <w:lang w:bidi="ar-SA"/>
        </w:rPr>
        <w:t xml:space="preserve">In the context of the Bulgarian Interoperability Framework, openness is the willingness of persons, </w:t>
      </w:r>
      <w:r w:rsidRPr="00567DBA">
        <w:rPr>
          <w:rFonts w:ascii="Arial" w:eastAsia="Times New Roman" w:hAnsi="Arial" w:cs="Times New Roman"/>
          <w:sz w:val="24"/>
          <w:szCs w:val="20"/>
        </w:rPr>
        <w:t>organizations</w:t>
      </w:r>
      <w:r w:rsidRPr="00567DBA">
        <w:rPr>
          <w:rFonts w:ascii="Arial" w:eastAsia="Times New Roman" w:hAnsi="Arial" w:cs="Times New Roman"/>
          <w:sz w:val="24"/>
          <w:szCs w:val="20"/>
          <w:lang w:bidi="ar-SA"/>
        </w:rPr>
        <w:t xml:space="preserve"> or other members of a community of interest to share knowledge and stimulate debate in order to solve existing problems. Openness means that Bulgarian public administration takes into consideration the alternatives of open specifications, standards and software. </w:t>
      </w:r>
    </w:p>
    <w:p w:rsidR="0032116F" w:rsidRPr="00567DBA" w:rsidRDefault="0032116F" w:rsidP="0032116F">
      <w:pPr>
        <w:spacing w:before="120" w:after="0" w:line="240" w:lineRule="auto"/>
        <w:ind w:firstLine="720"/>
        <w:jc w:val="both"/>
        <w:rPr>
          <w:rFonts w:ascii="Arial" w:eastAsia="Times New Roman" w:hAnsi="Arial" w:cs="Times New Roman"/>
          <w:sz w:val="24"/>
          <w:szCs w:val="20"/>
        </w:rPr>
      </w:pPr>
      <w:r w:rsidRPr="00567DBA">
        <w:rPr>
          <w:rFonts w:ascii="Arial" w:eastAsia="Times New Roman" w:hAnsi="Arial" w:cs="Times New Roman"/>
          <w:sz w:val="24"/>
          <w:szCs w:val="20"/>
        </w:rPr>
        <w:t>The principle of openness of data or the so-called "open data" is associated with the understanding that all public data, collected and generated by public administrations should be freely available for use and reuse by other persons unless certain restrictions apply, for example, to the protection of personal data, privacy or intellectual property rights. The emphasis should be on publishing interoperable data in a machine-readable format.</w:t>
      </w:r>
    </w:p>
    <w:p w:rsidR="0032116F" w:rsidRPr="00567DBA" w:rsidRDefault="00640BA2" w:rsidP="0032116F">
      <w:pPr>
        <w:spacing w:before="120" w:after="0" w:line="240" w:lineRule="auto"/>
        <w:ind w:firstLine="720"/>
        <w:jc w:val="both"/>
        <w:rPr>
          <w:rFonts w:ascii="Arial" w:eastAsia="Times New Roman" w:hAnsi="Arial" w:cs="Times New Roman"/>
          <w:sz w:val="24"/>
          <w:szCs w:val="20"/>
        </w:rPr>
      </w:pPr>
      <w:r w:rsidRPr="00567DBA">
        <w:rPr>
          <w:noProof/>
        </w:rPr>
        <w:pict>
          <v:shapetype id="_x0000_t202" coordsize="21600,21600" o:spt="202" path="m,l,21600r21600,l21600,xe">
            <v:stroke joinstyle="miter"/>
            <v:path gradientshapeok="t" o:connecttype="rect"/>
          </v:shapetype>
          <v:shape id="Text Box 29" o:spid="_x0000_s1060" type="#_x0000_t202" style="position:absolute;left:0;text-align:left;margin-left:.7pt;margin-top:9.45pt;width:465.15pt;height:49.35pt;z-index:-25162649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" fillcolor="yellow">
            <v:textbox style="mso-fit-shape-to-text:t">
              <w:txbxContent>
                <w:p w:rsidR="0032116F" w:rsidRPr="00374D5B" w:rsidRDefault="0032116F" w:rsidP="0032116F">
                  <w:pPr>
                    <w:pStyle w:val="NoSpacing"/>
                    <w:jc w:val="both"/>
                    <w:rPr>
                      <w:rFonts w:ascii="Arial" w:hAnsi="Arial" w:cs="Arial"/>
                      <w:sz w:val="24"/>
                      <w:szCs w:val="24"/>
                    </w:rPr>
                  </w:pPr>
                  <w:r w:rsidRPr="00374D5B">
                    <w:rPr>
                      <w:rFonts w:ascii="Arial" w:hAnsi="Arial" w:cs="Arial"/>
                      <w:b/>
                      <w:color w:val="222222"/>
                      <w:lang w:val="en"/>
                    </w:rPr>
                    <w:t>Recommendation 1.</w:t>
                  </w:r>
                  <w:r>
                    <w:rPr>
                      <w:rFonts w:ascii="Arial" w:hAnsi="Arial" w:cs="Arial"/>
                      <w:color w:val="222222"/>
                      <w:lang w:val="en"/>
                    </w:rPr>
                    <w:t xml:space="preserve"> </w:t>
                  </w:r>
                  <w:r w:rsidRPr="00374D5B">
                    <w:rPr>
                      <w:rFonts w:ascii="Arial" w:hAnsi="Arial" w:cs="Arial"/>
                      <w:sz w:val="24"/>
                      <w:szCs w:val="24"/>
                    </w:rPr>
                    <w:t>Public sector institutions, primary data controllers, must publish the data they hold as being freely available in a comprehensible, machine-readable format, unless substantial circumstances impose certain restrictions.</w:t>
                  </w:r>
                </w:p>
              </w:txbxContent>
            </v:textbox>
          </v:shape>
        </w:pict>
      </w:r>
    </w:p>
    <w:p w:rsidR="0032116F" w:rsidRPr="00567DBA" w:rsidRDefault="0032116F" w:rsidP="0032116F">
      <w:pPr>
        <w:spacing w:before="120" w:after="0" w:line="240" w:lineRule="auto"/>
        <w:ind w:firstLine="720"/>
        <w:jc w:val="both"/>
        <w:rPr>
          <w:rFonts w:ascii="Arial" w:eastAsia="Times New Roman" w:hAnsi="Arial" w:cs="Times New Roman"/>
          <w:sz w:val="24"/>
          <w:szCs w:val="20"/>
        </w:rPr>
      </w:pPr>
    </w:p>
    <w:p w:rsidR="0032116F" w:rsidRPr="00567DBA" w:rsidRDefault="0032116F" w:rsidP="0032116F">
      <w:pPr>
        <w:spacing w:before="120" w:after="0" w:line="240" w:lineRule="auto"/>
        <w:ind w:firstLine="720"/>
        <w:jc w:val="both"/>
        <w:rPr>
          <w:rFonts w:ascii="Arial" w:eastAsia="Times New Roman" w:hAnsi="Arial" w:cs="Times New Roman"/>
          <w:sz w:val="24"/>
          <w:szCs w:val="20"/>
        </w:rPr>
      </w:pPr>
    </w:p>
    <w:p w:rsidR="0032116F" w:rsidRPr="00567DBA" w:rsidRDefault="0032116F" w:rsidP="0032116F">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Public sector</w:t>
      </w:r>
      <w:r w:rsidRPr="00567DBA">
        <w:rPr>
          <w:rFonts w:ascii="Arial" w:eastAsia="Times New Roman" w:hAnsi="Arial" w:cs="Times New Roman"/>
          <w:sz w:val="24"/>
          <w:szCs w:val="20"/>
        </w:rPr>
        <w:t xml:space="preserve"> administration</w:t>
      </w:r>
      <w:r w:rsidRPr="00567DBA">
        <w:rPr>
          <w:rFonts w:ascii="Arial" w:eastAsia="Times New Roman" w:hAnsi="Arial" w:cs="Times New Roman"/>
          <w:sz w:val="24"/>
          <w:szCs w:val="20"/>
          <w:lang w:bidi="ar-SA"/>
        </w:rPr>
        <w:t xml:space="preserve"> </w:t>
      </w:r>
      <w:r w:rsidRPr="00567DBA">
        <w:rPr>
          <w:rFonts w:ascii="Arial" w:eastAsia="Times New Roman" w:hAnsi="Arial" w:cs="Times New Roman"/>
          <w:sz w:val="24"/>
          <w:szCs w:val="20"/>
        </w:rPr>
        <w:t>must</w:t>
      </w:r>
      <w:r w:rsidRPr="00567DBA">
        <w:rPr>
          <w:rFonts w:ascii="Arial" w:eastAsia="Times New Roman" w:hAnsi="Arial" w:cs="Times New Roman"/>
          <w:sz w:val="24"/>
          <w:szCs w:val="20"/>
          <w:lang w:bidi="ar-SA"/>
        </w:rPr>
        <w:t xml:space="preserve"> not absolutize the principle of openness. In situations where open specifications have not achieved the required maturity or where closed solutions are more efficient, public administration may use closed solutions. Decisions must be made proceeding from the idiosyncrasies of each particular case.</w:t>
      </w:r>
    </w:p>
    <w:p w:rsidR="0032116F" w:rsidRPr="00567DBA" w:rsidRDefault="0032116F" w:rsidP="0032116F">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Applying the principle of openness suggests public administrations to generate results that can be reused and shared, when developing custom-made software systems. </w:t>
      </w:r>
    </w:p>
    <w:p w:rsidR="0032116F" w:rsidRPr="00567DBA" w:rsidRDefault="00640BA2" w:rsidP="0032116F">
      <w:pPr>
        <w:spacing w:before="120" w:after="0" w:line="240" w:lineRule="auto"/>
        <w:ind w:firstLine="720"/>
        <w:jc w:val="both"/>
        <w:rPr>
          <w:rFonts w:ascii="Arial" w:eastAsia="Times New Roman" w:hAnsi="Arial" w:cs="Times New Roman"/>
          <w:sz w:val="24"/>
          <w:szCs w:val="20"/>
          <w:lang w:bidi="ar-SA"/>
        </w:rPr>
      </w:pPr>
      <w:r w:rsidRPr="00567DBA">
        <w:rPr>
          <w:noProof/>
        </w:rPr>
        <w:pict>
          <v:shape id="_x0000_s1059" type="#_x0000_t202" style="position:absolute;left:0;text-align:left;margin-left:.65pt;margin-top:6.6pt;width:465.2pt;height:63.15pt;z-index:-25162752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" fillcolor="yellow">
            <v:textbox style="mso-fit-shape-to-text:t">
              <w:txbxContent>
                <w:p w:rsidR="0032116F" w:rsidRPr="00A12CFC" w:rsidRDefault="0032116F" w:rsidP="0032116F">
                  <w:pPr>
                    <w:pStyle w:val="NoSpacing"/>
                    <w:jc w:val="both"/>
                    <w:rPr>
                      <w:rFonts w:ascii="Arial" w:hAnsi="Arial" w:cs="Arial"/>
                      <w:sz w:val="24"/>
                      <w:szCs w:val="24"/>
                    </w:rPr>
                  </w:pPr>
                  <w:r>
                    <w:rPr>
                      <w:rFonts w:ascii="Arial" w:hAnsi="Arial" w:cs="Arial"/>
                      <w:b/>
                      <w:sz w:val="24"/>
                      <w:szCs w:val="24"/>
                    </w:rPr>
                    <w:t>Recommendation</w:t>
                  </w:r>
                  <w:r w:rsidRPr="0020122D">
                    <w:rPr>
                      <w:rFonts w:ascii="Arial" w:hAnsi="Arial" w:cs="Arial"/>
                      <w:b/>
                      <w:sz w:val="24"/>
                      <w:szCs w:val="24"/>
                      <w:lang w:val="bg-BG"/>
                    </w:rPr>
                    <w:t xml:space="preserve"> </w:t>
                  </w:r>
                  <w:r>
                    <w:rPr>
                      <w:rFonts w:ascii="Arial" w:hAnsi="Arial" w:cs="Arial"/>
                      <w:b/>
                      <w:sz w:val="24"/>
                      <w:szCs w:val="24"/>
                      <w:lang w:val="bg-BG"/>
                    </w:rPr>
                    <w:t>2</w:t>
                  </w:r>
                  <w:r w:rsidRPr="0020122D">
                    <w:rPr>
                      <w:rFonts w:ascii="Arial" w:hAnsi="Arial" w:cs="Arial"/>
                      <w:b/>
                      <w:sz w:val="24"/>
                      <w:szCs w:val="24"/>
                      <w:lang w:val="bg-BG"/>
                    </w:rPr>
                    <w:t>.</w:t>
                  </w:r>
                  <w:r w:rsidRPr="0020122D">
                    <w:rPr>
                      <w:rFonts w:ascii="Arial" w:hAnsi="Arial" w:cs="Arial"/>
                      <w:sz w:val="24"/>
                      <w:szCs w:val="24"/>
                      <w:lang w:val="bg-BG"/>
                    </w:rPr>
                    <w:t xml:space="preserve"> </w:t>
                  </w:r>
                  <w:r w:rsidRPr="00A12CFC">
                    <w:rPr>
                      <w:rFonts w:ascii="Arial" w:hAnsi="Arial" w:cs="Arial"/>
                      <w:sz w:val="24"/>
                      <w:szCs w:val="24"/>
                    </w:rPr>
                    <w:t xml:space="preserve">Public administrations </w:t>
                  </w:r>
                  <w:r>
                    <w:rPr>
                      <w:rFonts w:ascii="Arial" w:hAnsi="Arial" w:cs="Arial"/>
                      <w:sz w:val="24"/>
                      <w:szCs w:val="24"/>
                    </w:rPr>
                    <w:t>must</w:t>
                  </w:r>
                  <w:r w:rsidRPr="00A12CFC">
                    <w:rPr>
                      <w:rFonts w:ascii="Arial" w:hAnsi="Arial" w:cs="Arial"/>
                      <w:sz w:val="24"/>
                      <w:szCs w:val="24"/>
                    </w:rPr>
                    <w:t xml:space="preserve"> </w:t>
                  </w:r>
                  <w:r>
                    <w:rPr>
                      <w:rFonts w:ascii="Arial" w:hAnsi="Arial" w:cs="Arial"/>
                      <w:sz w:val="24"/>
                      <w:szCs w:val="24"/>
                    </w:rPr>
                    <w:t>follow the principle of</w:t>
                  </w:r>
                  <w:r w:rsidRPr="00A12CFC">
                    <w:rPr>
                      <w:rFonts w:ascii="Arial" w:hAnsi="Arial" w:cs="Arial"/>
                      <w:sz w:val="24"/>
                      <w:szCs w:val="24"/>
                    </w:rPr>
                    <w:t xml:space="preserve"> openness when establish</w:t>
                  </w:r>
                  <w:r>
                    <w:rPr>
                      <w:rFonts w:ascii="Arial" w:hAnsi="Arial" w:cs="Arial"/>
                      <w:sz w:val="24"/>
                      <w:szCs w:val="24"/>
                    </w:rPr>
                    <w:t>ing</w:t>
                  </w:r>
                  <w:r w:rsidRPr="00A12CFC">
                    <w:rPr>
                      <w:rFonts w:ascii="Arial" w:hAnsi="Arial" w:cs="Arial"/>
                      <w:sz w:val="24"/>
                      <w:szCs w:val="24"/>
                    </w:rPr>
                    <w:t xml:space="preserve"> public services, </w:t>
                  </w:r>
                  <w:r>
                    <w:rPr>
                      <w:rFonts w:ascii="Arial" w:hAnsi="Arial" w:cs="Arial"/>
                      <w:sz w:val="24"/>
                      <w:szCs w:val="24"/>
                    </w:rPr>
                    <w:t xml:space="preserve">including </w:t>
                  </w:r>
                  <w:r w:rsidRPr="006460E3">
                    <w:rPr>
                      <w:rFonts w:ascii="Arial" w:hAnsi="Arial" w:cs="Arial"/>
                      <w:sz w:val="24"/>
                      <w:szCs w:val="24"/>
                      <w:lang w:val="bg-BG"/>
                    </w:rPr>
                    <w:t xml:space="preserve">development </w:t>
                  </w:r>
                  <w:r>
                    <w:rPr>
                      <w:rFonts w:ascii="Arial" w:hAnsi="Arial" w:cs="Arial"/>
                      <w:sz w:val="24"/>
                      <w:szCs w:val="24"/>
                      <w:lang w:val="bg-BG"/>
                    </w:rPr>
                    <w:t>of information system</w:t>
                  </w:r>
                  <w:r w:rsidRPr="006460E3">
                    <w:rPr>
                      <w:rFonts w:ascii="Arial" w:hAnsi="Arial" w:cs="Arial"/>
                      <w:sz w:val="24"/>
                      <w:szCs w:val="24"/>
                      <w:lang w:val="bg-BG"/>
                    </w:rPr>
                    <w:t xml:space="preserve"> architectures and supply of software</w:t>
                  </w:r>
                  <w:r>
                    <w:rPr>
                      <w:rFonts w:ascii="Arial" w:hAnsi="Arial" w:cs="Arial"/>
                      <w:sz w:val="24"/>
                      <w:szCs w:val="24"/>
                    </w:rPr>
                    <w:t>,</w:t>
                  </w:r>
                  <w:r w:rsidRPr="006460E3">
                    <w:rPr>
                      <w:rFonts w:ascii="Arial" w:hAnsi="Arial" w:cs="Arial"/>
                      <w:sz w:val="24"/>
                      <w:szCs w:val="24"/>
                      <w:lang w:val="bg-BG"/>
                    </w:rPr>
                    <w:t xml:space="preserve"> </w:t>
                  </w:r>
                  <w:r w:rsidRPr="00A12CFC">
                    <w:rPr>
                      <w:rFonts w:ascii="Arial" w:hAnsi="Arial" w:cs="Arial"/>
                      <w:sz w:val="24"/>
                      <w:szCs w:val="24"/>
                    </w:rPr>
                    <w:t>while taking into account their priorities and constraints.</w:t>
                  </w:r>
                </w:p>
              </w:txbxContent>
            </v:textbox>
          </v:shape>
        </w:pict>
      </w:r>
    </w:p>
    <w:p w:rsidR="0032116F" w:rsidRPr="00567DBA" w:rsidRDefault="0032116F" w:rsidP="0032116F">
      <w:pPr>
        <w:rPr>
          <w:rFonts w:ascii="Arial" w:eastAsia="Times New Roman" w:hAnsi="Arial" w:cs="Arial"/>
          <w:sz w:val="24"/>
          <w:szCs w:val="24"/>
        </w:rPr>
      </w:pPr>
    </w:p>
    <w:p w:rsidR="0032116F" w:rsidRPr="00567DBA" w:rsidRDefault="0032116F" w:rsidP="0032116F">
      <w:pPr>
        <w:rPr>
          <w:rFonts w:ascii="Arial" w:eastAsia="Times New Roman" w:hAnsi="Arial" w:cs="Arial"/>
          <w:sz w:val="24"/>
          <w:szCs w:val="24"/>
        </w:rPr>
      </w:pPr>
    </w:p>
    <w:p w:rsidR="0032116F" w:rsidRPr="00567DBA" w:rsidRDefault="0032116F" w:rsidP="00CA2AAE">
      <w:pPr>
        <w:spacing w:before="120" w:after="0" w:line="240" w:lineRule="auto"/>
        <w:ind w:firstLine="720"/>
        <w:jc w:val="both"/>
        <w:rPr>
          <w:rFonts w:ascii="Arial" w:eastAsia="Times New Roman" w:hAnsi="Arial" w:cs="Times New Roman"/>
          <w:sz w:val="24"/>
          <w:szCs w:val="20"/>
          <w:lang w:bidi="ar-SA"/>
        </w:rPr>
      </w:pPr>
    </w:p>
    <w:p w:rsidR="0001467B" w:rsidRPr="00567DBA" w:rsidRDefault="0001467B" w:rsidP="0001467B">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12" w:name="_Toc494117118"/>
      <w:r w:rsidRPr="00567DBA">
        <w:rPr>
          <w:rFonts w:ascii="Cambria" w:eastAsia="Times New Roman" w:hAnsi="Cambria" w:cs="Times New Roman"/>
          <w:b/>
          <w:bCs/>
          <w:i/>
          <w:iCs/>
          <w:sz w:val="28"/>
          <w:szCs w:val="28"/>
          <w:lang w:bidi="ar-SA"/>
        </w:rPr>
        <w:t>Transparency</w:t>
      </w:r>
      <w:bookmarkEnd w:id="12"/>
    </w:p>
    <w:p w:rsidR="0001467B" w:rsidRPr="00567DBA" w:rsidRDefault="0001467B" w:rsidP="0001467B">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Citizens and businesses </w:t>
      </w:r>
      <w:r w:rsidRPr="00567DBA">
        <w:rPr>
          <w:rFonts w:ascii="Arial" w:hAnsi="Arial" w:cs="Arial"/>
          <w:sz w:val="24"/>
          <w:szCs w:val="24"/>
        </w:rPr>
        <w:t>must</w:t>
      </w:r>
      <w:r w:rsidRPr="00567DBA">
        <w:rPr>
          <w:rFonts w:ascii="Arial" w:eastAsia="Times New Roman" w:hAnsi="Arial" w:cs="Times New Roman"/>
          <w:sz w:val="24"/>
          <w:szCs w:val="20"/>
          <w:lang w:bidi="ar-SA"/>
        </w:rPr>
        <w:t xml:space="preserve"> be able to understand administrative processes. They must have the right to track administrative procedures and to have an insight into the rationale behind decisions that affect them. When being provided with a public service, they must be able to overview its status, progress and the deadlines related. </w:t>
      </w:r>
    </w:p>
    <w:p w:rsidR="0001467B" w:rsidRPr="00567DBA" w:rsidRDefault="0001467B" w:rsidP="0001467B">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Citizens and businesses </w:t>
      </w:r>
      <w:r w:rsidRPr="00567DBA">
        <w:rPr>
          <w:rFonts w:ascii="Arial" w:hAnsi="Arial" w:cs="Arial"/>
          <w:sz w:val="24"/>
          <w:szCs w:val="24"/>
        </w:rPr>
        <w:t>must</w:t>
      </w:r>
      <w:r w:rsidRPr="00567DBA">
        <w:rPr>
          <w:rFonts w:ascii="Arial" w:eastAsia="Times New Roman" w:hAnsi="Arial" w:cs="Times New Roman"/>
          <w:sz w:val="24"/>
          <w:szCs w:val="20"/>
          <w:lang w:bidi="ar-SA"/>
        </w:rPr>
        <w:t xml:space="preserve"> be able to give feedback about the quality of the public services provided, to contribute to their improvement and/or to implementation of new services.</w:t>
      </w:r>
    </w:p>
    <w:p w:rsidR="009E499D" w:rsidRPr="00567DBA" w:rsidRDefault="009E499D" w:rsidP="009E499D">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13" w:name="_Toc494117119"/>
      <w:r w:rsidRPr="00567DBA">
        <w:rPr>
          <w:rFonts w:ascii="Cambria" w:eastAsia="Times New Roman" w:hAnsi="Cambria" w:cs="Times New Roman"/>
          <w:b/>
          <w:bCs/>
          <w:i/>
          <w:iCs/>
          <w:sz w:val="28"/>
          <w:szCs w:val="28"/>
          <w:lang w:bidi="ar-SA"/>
        </w:rPr>
        <w:t>Reusability</w:t>
      </w:r>
      <w:bookmarkEnd w:id="13"/>
    </w:p>
    <w:p w:rsidR="009E499D" w:rsidRPr="00567DBA" w:rsidRDefault="009E499D" w:rsidP="009E499D">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Reuse means that public administrations confronted with a specific problem seek to benefit from the work of others by looking at what is available, assessing its </w:t>
      </w:r>
      <w:r w:rsidRPr="00567DBA">
        <w:rPr>
          <w:rFonts w:ascii="Arial" w:eastAsia="Times New Roman" w:hAnsi="Arial" w:cs="Times New Roman"/>
          <w:sz w:val="24"/>
          <w:szCs w:val="20"/>
          <w:lang w:bidi="ar-SA"/>
        </w:rPr>
        <w:lastRenderedPageBreak/>
        <w:t>usefulness or relevance to the problem at hand, and deciding to use solutions that have proven their value elsewhere.</w:t>
      </w:r>
    </w:p>
    <w:p w:rsidR="009E499D" w:rsidRPr="00567DBA" w:rsidRDefault="009E499D" w:rsidP="009E499D">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This implies that public administrations must be willing to share with others their solutions, concepts, frameworks, specifications, tools and components. Public sector institutions must be able to reuse other institutions’ experience in creation of information systems.</w:t>
      </w:r>
    </w:p>
    <w:p w:rsidR="009E499D" w:rsidRPr="00567DBA" w:rsidRDefault="009E499D" w:rsidP="009E499D">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Reuse and sharing naturally lead to cooperation, using collaborative platforms towards mutually beneficial and agreed common goals.</w:t>
      </w:r>
    </w:p>
    <w:p w:rsidR="009E499D" w:rsidRPr="00567DBA" w:rsidRDefault="009E499D" w:rsidP="009E499D">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Therefore, reuse is of key importance to the development of public services in Bulgaria.</w:t>
      </w:r>
    </w:p>
    <w:p w:rsidR="009E499D" w:rsidRPr="00567DBA" w:rsidRDefault="00640BA2" w:rsidP="009E499D">
      <w:pPr>
        <w:spacing w:before="120" w:after="0" w:line="240" w:lineRule="auto"/>
        <w:ind w:firstLine="720"/>
        <w:jc w:val="both"/>
        <w:rPr>
          <w:rFonts w:ascii="Arial" w:eastAsia="Times New Roman" w:hAnsi="Arial" w:cs="Arial"/>
          <w:color w:val="222222"/>
          <w:sz w:val="24"/>
          <w:szCs w:val="20"/>
          <w:lang w:bidi="ar-SA"/>
        </w:rPr>
      </w:pPr>
      <w:r w:rsidRPr="00567DBA">
        <w:rPr>
          <w:rFonts w:ascii="Arial" w:eastAsia="Times New Roman" w:hAnsi="Arial" w:cs="Times New Roman"/>
          <w:noProof/>
          <w:sz w:val="24"/>
          <w:szCs w:val="20"/>
          <w:lang w:eastAsia="bg-BG" w:bidi="ar-SA"/>
        </w:rPr>
        <w:pict>
          <v:shape id="_x0000_s1061" type="#_x0000_t202" style="position:absolute;left:0;text-align:left;margin-left:.65pt;margin-top:8.6pt;width:453.45pt;height:49.35pt;z-index:-251624448;visibility:visible;mso-width-relative:margin;mso-height-relative:margin" fillcolor="yellow">
            <v:textbox style="mso-next-textbox:#_x0000_s1061;mso-fit-shape-to-text:t">
              <w:txbxContent>
                <w:p w:rsidR="009E499D" w:rsidRPr="003F5A10" w:rsidRDefault="009E499D" w:rsidP="009E499D">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rPr>
                    <w:t>3</w:t>
                  </w:r>
                  <w:r w:rsidRPr="00CE7B54">
                    <w:rPr>
                      <w:rFonts w:ascii="Arial" w:hAnsi="Arial" w:cs="Arial"/>
                      <w:b/>
                      <w:sz w:val="24"/>
                      <w:szCs w:val="24"/>
                      <w:lang w:val="bg-BG"/>
                    </w:rPr>
                    <w:t>.</w:t>
                  </w:r>
                  <w:r w:rsidRPr="00CE7B54">
                    <w:rPr>
                      <w:rFonts w:ascii="Arial" w:hAnsi="Arial" w:cs="Arial"/>
                      <w:sz w:val="24"/>
                      <w:szCs w:val="24"/>
                      <w:lang w:val="bg-BG"/>
                    </w:rPr>
                    <w:t xml:space="preserve"> </w:t>
                  </w:r>
                  <w:r w:rsidRPr="00324EEE">
                    <w:rPr>
                      <w:rFonts w:ascii="Arial" w:hAnsi="Arial" w:cs="Arial"/>
                      <w:sz w:val="24"/>
                      <w:szCs w:val="24"/>
                      <w:lang w:val="bg-BG"/>
                    </w:rPr>
                    <w:t xml:space="preserve">Public administrations are encouraged to reuse and share solutions and to cooperate on the development of joint solutions </w:t>
                  </w:r>
                  <w:r>
                    <w:rPr>
                      <w:rFonts w:ascii="Arial" w:hAnsi="Arial" w:cs="Arial"/>
                      <w:sz w:val="24"/>
                      <w:szCs w:val="24"/>
                    </w:rPr>
                    <w:t>upon provision of</w:t>
                  </w:r>
                  <w:r w:rsidRPr="00324EEE">
                    <w:rPr>
                      <w:rFonts w:ascii="Arial" w:hAnsi="Arial" w:cs="Arial"/>
                      <w:sz w:val="24"/>
                      <w:szCs w:val="24"/>
                      <w:lang w:val="bg-BG"/>
                    </w:rPr>
                    <w:t xml:space="preserve"> </w:t>
                  </w:r>
                  <w:r>
                    <w:rPr>
                      <w:rFonts w:ascii="Arial" w:hAnsi="Arial" w:cs="Arial"/>
                      <w:sz w:val="24"/>
                      <w:szCs w:val="24"/>
                    </w:rPr>
                    <w:t xml:space="preserve">Bulgarian </w:t>
                  </w:r>
                  <w:r w:rsidRPr="00324EEE">
                    <w:rPr>
                      <w:rFonts w:ascii="Arial" w:hAnsi="Arial" w:cs="Arial"/>
                      <w:sz w:val="24"/>
                      <w:szCs w:val="24"/>
                      <w:lang w:val="bg-BG"/>
                    </w:rPr>
                    <w:t>public services.</w:t>
                  </w:r>
                </w:p>
              </w:txbxContent>
            </v:textbox>
          </v:shape>
        </w:pict>
      </w:r>
    </w:p>
    <w:p w:rsidR="009E499D" w:rsidRPr="00567DBA" w:rsidRDefault="009E499D" w:rsidP="009E499D">
      <w:pPr>
        <w:spacing w:before="120" w:after="0" w:line="240" w:lineRule="auto"/>
        <w:ind w:firstLine="720"/>
        <w:jc w:val="both"/>
        <w:rPr>
          <w:rFonts w:ascii="Arial" w:eastAsia="Times New Roman" w:hAnsi="Arial" w:cs="Arial"/>
          <w:color w:val="222222"/>
          <w:sz w:val="24"/>
          <w:szCs w:val="20"/>
          <w:lang w:bidi="ar-SA"/>
        </w:rPr>
      </w:pPr>
    </w:p>
    <w:p w:rsidR="009E499D" w:rsidRPr="00567DBA" w:rsidRDefault="009E499D" w:rsidP="0001467B">
      <w:pPr>
        <w:spacing w:before="120" w:after="0" w:line="240" w:lineRule="auto"/>
        <w:ind w:firstLine="720"/>
        <w:jc w:val="both"/>
        <w:rPr>
          <w:rFonts w:ascii="Arial" w:eastAsia="Times New Roman" w:hAnsi="Arial" w:cs="Times New Roman"/>
          <w:sz w:val="24"/>
          <w:szCs w:val="20"/>
          <w:lang w:bidi="ar-SA"/>
        </w:rPr>
      </w:pPr>
    </w:p>
    <w:p w:rsidR="009E499D" w:rsidRPr="00567DBA" w:rsidRDefault="009E499D" w:rsidP="009E499D">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p>
    <w:p w:rsidR="009E499D" w:rsidRPr="00567DBA" w:rsidRDefault="009E499D" w:rsidP="009E499D">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14" w:name="_Toc494117120"/>
      <w:r w:rsidRPr="00567DBA">
        <w:rPr>
          <w:rFonts w:ascii="Cambria" w:eastAsia="Times New Roman" w:hAnsi="Cambria" w:cs="Times New Roman"/>
          <w:b/>
          <w:bCs/>
          <w:i/>
          <w:iCs/>
          <w:sz w:val="28"/>
          <w:szCs w:val="28"/>
          <w:lang w:bidi="ar-SA"/>
        </w:rPr>
        <w:t>Technological neutrality and portability of data</w:t>
      </w:r>
      <w:bookmarkEnd w:id="14"/>
    </w:p>
    <w:p w:rsidR="009E499D" w:rsidRPr="00567DBA" w:rsidRDefault="009E499D" w:rsidP="009E499D">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When developing public services, public administrations must focus on system functionality and defer decisions on technology as long as possible in order to avoid imposing specific technologies or products on their partners and to be able to adapt to the rapidly evolving technological environment. IT solutions must be made transparently, rationally with a view to saving state resources and taking into account the existing technological base. Public administrations must render access to public services independent of any specific technology or product.</w:t>
      </w:r>
    </w:p>
    <w:p w:rsidR="009E499D" w:rsidRPr="00567DBA" w:rsidRDefault="00640BA2" w:rsidP="009E499D">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eastAsia="bg-BG" w:bidi="ar-SA"/>
        </w:rPr>
        <w:pict>
          <v:shape id="_x0000_s1062" type="#_x0000_t202" style="position:absolute;left:0;text-align:left;margin-left:.65pt;margin-top:7.7pt;width:465.95pt;height:65.55pt;z-index:-251622400;visibility:visible;mso-width-relative:margin;mso-height-relative:margin" fillcolor="yellow">
            <v:textbox style="mso-next-textbox:#_x0000_s1062;mso-fit-shape-to-text:t">
              <w:txbxContent>
                <w:p w:rsidR="009E499D" w:rsidRPr="00047EEB" w:rsidRDefault="009E499D" w:rsidP="009E499D">
                  <w:pPr>
                    <w:rPr>
                      <w:rFonts w:ascii="Arial" w:hAnsi="Arial" w:cs="Arial"/>
                      <w:sz w:val="24"/>
                      <w:szCs w:val="24"/>
                      <w:lang w:val="bg-BG"/>
                    </w:rPr>
                  </w:pPr>
                  <w:r>
                    <w:rPr>
                      <w:rFonts w:ascii="Arial" w:hAnsi="Arial" w:cs="Arial"/>
                      <w:b/>
                      <w:sz w:val="24"/>
                      <w:szCs w:val="24"/>
                    </w:rPr>
                    <w:t>Recommendation 4</w:t>
                  </w:r>
                  <w:r w:rsidRPr="00041B16">
                    <w:rPr>
                      <w:rFonts w:ascii="Arial" w:hAnsi="Arial" w:cs="Arial"/>
                      <w:b/>
                      <w:sz w:val="24"/>
                      <w:szCs w:val="24"/>
                    </w:rPr>
                    <w:t xml:space="preserve">. </w:t>
                  </w:r>
                  <w:r w:rsidRPr="00047EEB">
                    <w:rPr>
                      <w:rFonts w:ascii="Arial" w:hAnsi="Arial" w:cs="Arial"/>
                      <w:sz w:val="24"/>
                      <w:szCs w:val="24"/>
                      <w:lang w:val="bg-BG"/>
                    </w:rPr>
                    <w:t xml:space="preserve">Public administrations </w:t>
                  </w:r>
                  <w:r>
                    <w:rPr>
                      <w:rFonts w:ascii="Arial" w:hAnsi="Arial" w:cs="Arial"/>
                      <w:sz w:val="24"/>
                      <w:szCs w:val="24"/>
                    </w:rPr>
                    <w:t>must</w:t>
                  </w:r>
                  <w:r w:rsidRPr="00047EEB">
                    <w:rPr>
                      <w:rFonts w:ascii="Arial" w:hAnsi="Arial" w:cs="Arial"/>
                      <w:sz w:val="24"/>
                      <w:szCs w:val="24"/>
                      <w:lang w:val="bg-BG"/>
                    </w:rPr>
                    <w:t xml:space="preserve"> not impose any specific technological solution on citizens, businesses and other administrations when developing electronic administrative services in Bulgaria.</w:t>
                  </w:r>
                </w:p>
              </w:txbxContent>
            </v:textbox>
          </v:shape>
        </w:pict>
      </w:r>
    </w:p>
    <w:p w:rsidR="009E499D" w:rsidRPr="00567DBA" w:rsidRDefault="009E499D" w:rsidP="009E499D">
      <w:pPr>
        <w:spacing w:before="120" w:after="0" w:line="240" w:lineRule="auto"/>
        <w:ind w:firstLine="720"/>
        <w:jc w:val="both"/>
        <w:rPr>
          <w:rFonts w:ascii="Arial" w:eastAsia="Times New Roman" w:hAnsi="Arial" w:cs="Times New Roman"/>
          <w:sz w:val="24"/>
          <w:szCs w:val="20"/>
          <w:lang w:bidi="ar-SA"/>
        </w:rPr>
      </w:pPr>
    </w:p>
    <w:p w:rsidR="009E499D" w:rsidRPr="00567DBA" w:rsidRDefault="009E499D" w:rsidP="009E499D">
      <w:pPr>
        <w:keepNext/>
        <w:numPr>
          <w:ilvl w:val="1"/>
          <w:numId w:val="0"/>
        </w:numPr>
        <w:spacing w:before="120" w:after="0" w:line="240" w:lineRule="auto"/>
        <w:jc w:val="both"/>
        <w:outlineLvl w:val="1"/>
        <w:rPr>
          <w:rFonts w:ascii="Cambria" w:eastAsia="Times New Roman" w:hAnsi="Cambria" w:cs="Times New Roman"/>
          <w:b/>
          <w:bCs/>
          <w:i/>
          <w:iCs/>
          <w:sz w:val="28"/>
          <w:szCs w:val="28"/>
          <w:lang w:bidi="ar-SA"/>
        </w:rPr>
      </w:pPr>
    </w:p>
    <w:p w:rsidR="009E499D" w:rsidRPr="00567DBA" w:rsidRDefault="009E499D"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p>
    <w:p w:rsidR="00FF7BB3" w:rsidRPr="00567DBA" w:rsidRDefault="00FF7BB3" w:rsidP="00FF7BB3">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Data collected and maintained in connection with the provision of public services in Bulgaria must be able to be easily transferred between different systems in order to avoid certain dependence and to ensure the free movement of data. This requirement is linked to data portability - the ability to easily move and reuse data between different applications and systems used in public administration.</w:t>
      </w:r>
    </w:p>
    <w:p w:rsidR="00FF7BB3" w:rsidRPr="00567DBA" w:rsidRDefault="00640BA2" w:rsidP="00FF7BB3">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63" type="#_x0000_t202" style="position:absolute;left:0;text-align:left;margin-left:.65pt;margin-top:8.1pt;width:465.95pt;height:56.95pt;z-index:-251621376;visibility:visible;mso-width-relative:margin;mso-height-relative:margin" fillcolor="yellow">
            <v:textbox style="mso-next-textbox:#_x0000_s1063">
              <w:txbxContent>
                <w:p w:rsidR="00FF7BB3" w:rsidRPr="00047EEB" w:rsidRDefault="00FF7BB3" w:rsidP="00FF7BB3">
                  <w:pPr>
                    <w:rPr>
                      <w:rFonts w:ascii="Arial" w:hAnsi="Arial" w:cs="Arial"/>
                      <w:sz w:val="24"/>
                      <w:szCs w:val="24"/>
                      <w:lang w:val="bg-BG"/>
                    </w:rPr>
                  </w:pPr>
                  <w:r>
                    <w:rPr>
                      <w:rFonts w:ascii="Arial" w:hAnsi="Arial" w:cs="Arial"/>
                      <w:b/>
                      <w:sz w:val="24"/>
                      <w:szCs w:val="24"/>
                    </w:rPr>
                    <w:t>Recommendation 5</w:t>
                  </w:r>
                  <w:r w:rsidRPr="00041B16">
                    <w:rPr>
                      <w:rFonts w:ascii="Arial" w:hAnsi="Arial" w:cs="Arial"/>
                      <w:b/>
                      <w:sz w:val="24"/>
                      <w:szCs w:val="24"/>
                    </w:rPr>
                    <w:t xml:space="preserve">. </w:t>
                  </w:r>
                  <w:r w:rsidRPr="00FF7BB3">
                    <w:rPr>
                      <w:rFonts w:ascii="Arial" w:hAnsi="Arial" w:cs="Arial"/>
                      <w:sz w:val="24"/>
                      <w:szCs w:val="24"/>
                      <w:lang w:val="bg-BG"/>
                    </w:rPr>
                    <w:t>Public administrations must ensure the portability of the data collected and maintained in connection with the provision of public services, taking into account any legal constraints.</w:t>
                  </w:r>
                </w:p>
              </w:txbxContent>
            </v:textbox>
          </v:shape>
        </w:pict>
      </w:r>
    </w:p>
    <w:p w:rsidR="00FF7BB3" w:rsidRPr="00567DBA" w:rsidRDefault="00FF7BB3" w:rsidP="00FF7BB3">
      <w:pPr>
        <w:spacing w:before="120" w:after="0" w:line="240" w:lineRule="auto"/>
        <w:ind w:firstLine="720"/>
        <w:jc w:val="both"/>
        <w:rPr>
          <w:rFonts w:ascii="Arial" w:eastAsia="Times New Roman" w:hAnsi="Arial" w:cs="Times New Roman"/>
          <w:sz w:val="24"/>
          <w:szCs w:val="20"/>
          <w:lang w:bidi="ar-SA"/>
        </w:rPr>
      </w:pPr>
    </w:p>
    <w:p w:rsidR="00FF7BB3" w:rsidRPr="00567DBA" w:rsidRDefault="00FF7BB3" w:rsidP="00FF7BB3">
      <w:pPr>
        <w:spacing w:before="120" w:after="0" w:line="240" w:lineRule="auto"/>
        <w:ind w:firstLine="720"/>
        <w:jc w:val="both"/>
        <w:rPr>
          <w:rFonts w:ascii="Arial" w:eastAsia="Times New Roman" w:hAnsi="Arial" w:cs="Times New Roman"/>
          <w:sz w:val="24"/>
          <w:szCs w:val="20"/>
          <w:lang w:bidi="ar-SA"/>
        </w:rPr>
      </w:pPr>
    </w:p>
    <w:p w:rsidR="00FF7BB3" w:rsidRPr="00567DBA" w:rsidRDefault="00FF7BB3" w:rsidP="00FF7BB3">
      <w:pPr>
        <w:spacing w:before="120" w:after="0" w:line="240" w:lineRule="auto"/>
        <w:ind w:firstLine="720"/>
        <w:jc w:val="both"/>
        <w:rPr>
          <w:rFonts w:ascii="Arial" w:eastAsia="Times New Roman" w:hAnsi="Arial" w:cs="Times New Roman"/>
          <w:sz w:val="24"/>
          <w:szCs w:val="20"/>
          <w:lang w:bidi="ar-SA"/>
        </w:rPr>
      </w:pPr>
    </w:p>
    <w:p w:rsidR="00FF7BB3" w:rsidRPr="00567DBA" w:rsidRDefault="00FF7BB3" w:rsidP="00FF7BB3">
      <w:pPr>
        <w:spacing w:before="120" w:after="0" w:line="240" w:lineRule="auto"/>
        <w:ind w:firstLine="720"/>
        <w:jc w:val="both"/>
        <w:rPr>
          <w:rFonts w:ascii="Arial" w:eastAsia="Times New Roman" w:hAnsi="Arial" w:cs="Times New Roman"/>
          <w:sz w:val="24"/>
          <w:szCs w:val="20"/>
          <w:lang w:bidi="ar-SA"/>
        </w:rPr>
      </w:pP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15" w:name="_Toc494117121"/>
      <w:r w:rsidRPr="00567DBA">
        <w:rPr>
          <w:rFonts w:ascii="Cambria" w:eastAsia="Times New Roman" w:hAnsi="Cambria" w:cs="Times New Roman"/>
          <w:b/>
          <w:bCs/>
          <w:i/>
          <w:iCs/>
          <w:sz w:val="28"/>
          <w:szCs w:val="28"/>
          <w:lang w:bidi="ar-SA"/>
        </w:rPr>
        <w:lastRenderedPageBreak/>
        <w:t>User-centricity</w:t>
      </w:r>
      <w:bookmarkEnd w:id="15"/>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Public sector services </w:t>
      </w:r>
      <w:r w:rsidR="004B69DD" w:rsidRPr="00567DBA">
        <w:rPr>
          <w:rFonts w:ascii="Arial" w:eastAsia="Times New Roman" w:hAnsi="Arial" w:cs="Times New Roman"/>
          <w:sz w:val="24"/>
          <w:szCs w:val="20"/>
          <w:lang w:bidi="ar-SA"/>
        </w:rPr>
        <w:t xml:space="preserve">must </w:t>
      </w:r>
      <w:r w:rsidRPr="00567DBA">
        <w:rPr>
          <w:rFonts w:ascii="Arial" w:eastAsia="Times New Roman" w:hAnsi="Arial" w:cs="Times New Roman"/>
          <w:sz w:val="24"/>
          <w:szCs w:val="20"/>
          <w:lang w:bidi="ar-SA"/>
        </w:rPr>
        <w:t>be adapted in accordance with the needs of citizens and businesses. Generally speaking, citizens and businesses will expect:</w:t>
      </w:r>
    </w:p>
    <w:p w:rsidR="00CA2AAE" w:rsidRPr="00567DBA" w:rsidRDefault="00CA2AAE" w:rsidP="00CA2AAE">
      <w:pPr>
        <w:numPr>
          <w:ilvl w:val="0"/>
          <w:numId w:val="10"/>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To access user-friendly services in a secure and flexible manner, allowing personalisation and privacy;</w:t>
      </w:r>
    </w:p>
    <w:p w:rsidR="00CA2AAE" w:rsidRPr="00567DBA" w:rsidRDefault="00CA2AAE" w:rsidP="00CA2AAE">
      <w:pPr>
        <w:numPr>
          <w:ilvl w:val="0"/>
          <w:numId w:val="10"/>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Citizens and enterprises to provide any given piece of information only once to administrations in order to avoid </w:t>
      </w:r>
      <w:r w:rsidRPr="00567DBA">
        <w:rPr>
          <w:rFonts w:ascii="Arial" w:eastAsia="Times New Roman" w:hAnsi="Arial" w:cs="Times New Roman"/>
          <w:iCs/>
          <w:sz w:val="24"/>
          <w:szCs w:val="20"/>
          <w:lang w:bidi="ar-SA"/>
        </w:rPr>
        <w:t xml:space="preserve">repeated provision of </w:t>
      </w:r>
      <w:r w:rsidR="00853C84" w:rsidRPr="00567DBA">
        <w:rPr>
          <w:rFonts w:ascii="Arial" w:eastAsia="Times New Roman" w:hAnsi="Arial" w:cs="Times New Roman"/>
          <w:iCs/>
          <w:sz w:val="24"/>
          <w:szCs w:val="20"/>
          <w:lang w:bidi="ar-SA"/>
        </w:rPr>
        <w:t>data</w:t>
      </w:r>
      <w:r w:rsidRPr="00567DBA">
        <w:rPr>
          <w:rFonts w:ascii="Arial" w:eastAsia="Times New Roman" w:hAnsi="Arial" w:cs="Times New Roman"/>
          <w:iCs/>
          <w:sz w:val="24"/>
          <w:szCs w:val="20"/>
          <w:lang w:bidi="ar-SA"/>
        </w:rPr>
        <w:t>;</w:t>
      </w:r>
    </w:p>
    <w:p w:rsidR="00CA2AAE" w:rsidRPr="00567DBA" w:rsidRDefault="00CA2AAE" w:rsidP="00CA2AAE">
      <w:pPr>
        <w:numPr>
          <w:ilvl w:val="0"/>
          <w:numId w:val="10"/>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Apart from service providers' channels, electronic administrative services to be made available also through information portal egov.bg; services that necessitate cooperation of several institutions to be provided to citizens and businesses as comprehensive services.</w:t>
      </w:r>
    </w:p>
    <w:p w:rsidR="00CA2AAE" w:rsidRPr="00567DBA" w:rsidRDefault="00CA2AAE" w:rsidP="00CA2AAE">
      <w:pPr>
        <w:numPr>
          <w:ilvl w:val="0"/>
          <w:numId w:val="10"/>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Multichannel delivery, allowing access to services anyhow, anywhere, anytime, within reasonable limits, taking into account security, economic efficiency and the size of the target group.</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central role of consumers involves the</w:t>
      </w:r>
      <w:r w:rsidRPr="00567DBA">
        <w:rPr>
          <w:rFonts w:ascii="Cambria" w:eastAsia="Times New Roman" w:hAnsi="Cambria" w:cs="Times New Roman"/>
          <w:b/>
          <w:bCs/>
          <w:i/>
          <w:iCs/>
          <w:sz w:val="28"/>
          <w:szCs w:val="28"/>
          <w:lang w:bidi="ar-SA"/>
        </w:rPr>
        <w:t xml:space="preserve"> </w:t>
      </w:r>
      <w:r w:rsidRPr="00567DBA">
        <w:rPr>
          <w:rFonts w:ascii="Arial" w:eastAsia="Times New Roman" w:hAnsi="Arial" w:cs="Times New Roman"/>
          <w:sz w:val="24"/>
          <w:szCs w:val="20"/>
          <w:lang w:bidi="ar-SA"/>
        </w:rPr>
        <w:t>fundamental principles of eGovernment:</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i/>
          <w:sz w:val="24"/>
          <w:szCs w:val="20"/>
          <w:lang w:bidi="ar-SA"/>
        </w:rPr>
        <w:t>"</w:t>
      </w:r>
      <w:r w:rsidR="00C67AFD" w:rsidRPr="00567DBA">
        <w:rPr>
          <w:rFonts w:ascii="Arial" w:eastAsia="Times New Roman" w:hAnsi="Arial" w:cs="Times New Roman"/>
          <w:iCs/>
          <w:sz w:val="24"/>
          <w:szCs w:val="20"/>
          <w:lang w:bidi="ar-SA"/>
        </w:rPr>
        <w:t>Once only</w:t>
      </w:r>
      <w:r w:rsidRPr="00567DBA">
        <w:rPr>
          <w:rFonts w:ascii="Arial" w:eastAsia="Times New Roman" w:hAnsi="Arial" w:cs="Times New Roman"/>
          <w:iCs/>
          <w:sz w:val="24"/>
          <w:szCs w:val="20"/>
          <w:lang w:bidi="ar-SA"/>
        </w:rPr>
        <w:t>" principle;</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w:t>
      </w:r>
      <w:r w:rsidRPr="00567DBA">
        <w:rPr>
          <w:rFonts w:ascii="Arial" w:eastAsia="Times New Roman" w:hAnsi="Arial" w:cs="Times New Roman"/>
          <w:iCs/>
          <w:sz w:val="24"/>
          <w:szCs w:val="20"/>
          <w:lang w:bidi="ar-SA"/>
        </w:rPr>
        <w:t>One-stop-shop</w:t>
      </w:r>
      <w:r w:rsidRPr="00567DBA">
        <w:rPr>
          <w:rFonts w:ascii="Arial" w:eastAsia="Times New Roman" w:hAnsi="Arial" w:cs="Times New Roman"/>
          <w:i/>
          <w:sz w:val="24"/>
          <w:szCs w:val="20"/>
          <w:lang w:bidi="ar-SA"/>
        </w:rPr>
        <w:t xml:space="preserve">” </w:t>
      </w:r>
      <w:r w:rsidRPr="00567DBA">
        <w:rPr>
          <w:rFonts w:ascii="Arial" w:eastAsia="Times New Roman" w:hAnsi="Arial" w:cs="Times New Roman"/>
          <w:sz w:val="24"/>
          <w:szCs w:val="20"/>
          <w:lang w:bidi="ar-SA"/>
        </w:rPr>
        <w:t>and</w:t>
      </w:r>
      <w:r w:rsidRPr="00567DBA">
        <w:rPr>
          <w:rFonts w:ascii="Arial" w:eastAsia="Times New Roman" w:hAnsi="Arial" w:cs="Times New Roman"/>
          <w:i/>
          <w:sz w:val="24"/>
          <w:szCs w:val="20"/>
          <w:lang w:bidi="ar-SA"/>
        </w:rPr>
        <w:t xml:space="preserve"> </w:t>
      </w:r>
      <w:r w:rsidRPr="00567DBA">
        <w:rPr>
          <w:rFonts w:ascii="Arial" w:eastAsia="Times New Roman" w:hAnsi="Arial" w:cs="Times New Roman"/>
          <w:sz w:val="24"/>
          <w:szCs w:val="20"/>
          <w:lang w:bidi="ar-SA"/>
        </w:rPr>
        <w:t xml:space="preserve">a single </w:t>
      </w:r>
      <w:r w:rsidR="00382308" w:rsidRPr="00567DBA">
        <w:rPr>
          <w:rFonts w:ascii="Arial" w:eastAsia="Times New Roman" w:hAnsi="Arial" w:cs="Times New Roman"/>
          <w:sz w:val="24"/>
          <w:szCs w:val="20"/>
          <w:lang w:bidi="ar-SA"/>
        </w:rPr>
        <w:t xml:space="preserve">point of </w:t>
      </w:r>
      <w:r w:rsidRPr="00567DBA">
        <w:rPr>
          <w:rFonts w:ascii="Arial" w:eastAsia="Times New Roman" w:hAnsi="Arial" w:cs="Times New Roman"/>
          <w:sz w:val="24"/>
          <w:szCs w:val="20"/>
          <w:lang w:bidi="ar-SA"/>
        </w:rPr>
        <w:t>contact;</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Personalised and </w:t>
      </w:r>
      <w:r w:rsidR="00C67AFD" w:rsidRPr="00567DBA">
        <w:rPr>
          <w:rFonts w:ascii="Arial" w:eastAsia="Times New Roman" w:hAnsi="Arial" w:cs="Times New Roman"/>
          <w:sz w:val="24"/>
          <w:szCs w:val="20"/>
          <w:lang w:bidi="ar-SA"/>
        </w:rPr>
        <w:t>user-centric</w:t>
      </w:r>
      <w:r w:rsidRPr="00567DBA">
        <w:rPr>
          <w:rFonts w:ascii="Arial" w:eastAsia="Times New Roman" w:hAnsi="Arial" w:cs="Times New Roman"/>
          <w:sz w:val="24"/>
          <w:szCs w:val="20"/>
          <w:lang w:bidi="ar-SA"/>
        </w:rPr>
        <w:t xml:space="preserve"> services;</w:t>
      </w:r>
    </w:p>
    <w:p w:rsidR="00CA2AAE" w:rsidRPr="00567DBA" w:rsidRDefault="00C67AFD"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Digital </w:t>
      </w:r>
      <w:r w:rsidR="00CA2AAE" w:rsidRPr="00567DBA">
        <w:rPr>
          <w:rFonts w:ascii="Arial" w:eastAsia="Times New Roman" w:hAnsi="Arial" w:cs="Times New Roman"/>
          <w:sz w:val="24"/>
          <w:szCs w:val="20"/>
          <w:lang w:bidi="ar-SA"/>
        </w:rPr>
        <w:t>by default;</w:t>
      </w:r>
    </w:p>
    <w:p w:rsidR="00CA2AAE" w:rsidRPr="00567DBA" w:rsidRDefault="00CA2AAE" w:rsidP="00CA2AAE">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Openness by default.</w:t>
      </w: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Cs/>
          <w:i/>
          <w:iCs/>
          <w:sz w:val="28"/>
          <w:szCs w:val="28"/>
          <w:lang w:bidi="ar-SA"/>
        </w:rPr>
      </w:pPr>
      <w:bookmarkStart w:id="16" w:name="_Toc494117122"/>
      <w:r w:rsidRPr="00567DBA">
        <w:rPr>
          <w:rFonts w:ascii="Cambria" w:eastAsia="Times New Roman" w:hAnsi="Cambria" w:cs="Times New Roman"/>
          <w:b/>
          <w:bCs/>
          <w:i/>
          <w:iCs/>
          <w:sz w:val="28"/>
          <w:szCs w:val="28"/>
          <w:lang w:bidi="ar-SA"/>
        </w:rPr>
        <w:t>Inclusion and Accessibility</w:t>
      </w:r>
      <w:bookmarkEnd w:id="16"/>
    </w:p>
    <w:p w:rsidR="00CA2AAE" w:rsidRPr="00567DBA" w:rsidRDefault="00CA2AAE" w:rsidP="00CA2AAE">
      <w:pPr>
        <w:spacing w:before="120" w:after="0" w:line="240" w:lineRule="auto"/>
        <w:ind w:firstLine="708"/>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The use of ICT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create equal opportunities for all citizens and businesses through open and inclusive services that are publicly accessible without discrimination. Inclusion means taking full </w:t>
      </w:r>
      <w:bookmarkStart w:id="17" w:name="_GoBack"/>
      <w:bookmarkEnd w:id="17"/>
      <w:r w:rsidRPr="00567DBA">
        <w:rPr>
          <w:rFonts w:ascii="Arial" w:eastAsia="Times New Roman" w:hAnsi="Arial" w:cs="Times New Roman"/>
          <w:sz w:val="24"/>
          <w:szCs w:val="20"/>
          <w:lang w:bidi="ar-SA"/>
        </w:rPr>
        <w:t xml:space="preserve">advantage of the opportunities to overcome social and economic disadvantages and exclusion. Accessibility ensures that people with special needs and the elderly can access public services of the same levels as all other citizens. In order to increase inclusion and improve accessibility of services, new service delivery channels </w:t>
      </w:r>
      <w:r w:rsidR="004B69DD"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combined with the traditional ones. Moreover, these opportunities </w:t>
      </w:r>
      <w:r w:rsidR="004B69DD"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guaranteed to authori</w:t>
      </w:r>
      <w:r w:rsidR="008A5282" w:rsidRPr="00567DBA">
        <w:rPr>
          <w:rFonts w:ascii="Arial" w:eastAsia="Times New Roman" w:hAnsi="Arial" w:cs="Times New Roman"/>
          <w:sz w:val="24"/>
          <w:szCs w:val="20"/>
          <w:lang w:bidi="ar-SA"/>
        </w:rPr>
        <w:t>z</w:t>
      </w:r>
      <w:r w:rsidRPr="00567DBA">
        <w:rPr>
          <w:rFonts w:ascii="Arial" w:eastAsia="Times New Roman" w:hAnsi="Arial" w:cs="Times New Roman"/>
          <w:sz w:val="24"/>
          <w:szCs w:val="20"/>
          <w:lang w:bidi="ar-SA"/>
        </w:rPr>
        <w:t>ed third parties acting on behalf of citizens who are unable, either permanently or temporarily, to make direct use of public services.</w:t>
      </w:r>
    </w:p>
    <w:p w:rsidR="00CA2AAE" w:rsidRPr="00567DBA" w:rsidRDefault="00640BA2" w:rsidP="00CA2AAE">
      <w:p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33" type="#_x0000_t202" style="position:absolute;left:0;text-align:left;margin-left:-3.25pt;margin-top:6.4pt;width:460.35pt;height:63.15pt;z-index:-251655168;visibility:visible;mso-width-relative:margin;mso-height-relative:margin" fillcolor="yellow">
            <v:textbox style="mso-next-textbox:#_x0000_s1033;mso-fit-shape-to-text:t">
              <w:txbxContent>
                <w:p w:rsidR="00E2757E" w:rsidRPr="00CA2AAE" w:rsidRDefault="00E2757E" w:rsidP="00CA2AAE">
                  <w:pPr>
                    <w:pStyle w:val="NoSpacing"/>
                    <w:jc w:val="both"/>
                    <w:rPr>
                      <w:rFonts w:ascii="Arial" w:hAnsi="Arial" w:cs="Arial"/>
                      <w:sz w:val="24"/>
                      <w:szCs w:val="24"/>
                      <w:lang w:val="bg-BG"/>
                    </w:rPr>
                  </w:pPr>
                  <w:r>
                    <w:rPr>
                      <w:rFonts w:ascii="Arial" w:hAnsi="Arial" w:cs="Arial"/>
                      <w:b/>
                      <w:sz w:val="24"/>
                      <w:szCs w:val="24"/>
                    </w:rPr>
                    <w:t>Recommendation</w:t>
                  </w:r>
                  <w:r w:rsidRPr="0020122D">
                    <w:rPr>
                      <w:rFonts w:ascii="Arial" w:hAnsi="Arial" w:cs="Arial"/>
                      <w:b/>
                      <w:sz w:val="24"/>
                      <w:szCs w:val="24"/>
                      <w:lang w:val="bg-BG"/>
                    </w:rPr>
                    <w:t xml:space="preserve"> </w:t>
                  </w:r>
                  <w:r w:rsidR="007F4296">
                    <w:rPr>
                      <w:rFonts w:ascii="Arial" w:hAnsi="Arial" w:cs="Arial"/>
                      <w:b/>
                      <w:sz w:val="24"/>
                      <w:szCs w:val="24"/>
                    </w:rPr>
                    <w:t>6</w:t>
                  </w:r>
                  <w:r w:rsidRPr="0020122D">
                    <w:rPr>
                      <w:rFonts w:ascii="Arial" w:hAnsi="Arial" w:cs="Arial"/>
                      <w:b/>
                      <w:sz w:val="24"/>
                      <w:szCs w:val="24"/>
                      <w:lang w:val="bg-BG"/>
                    </w:rPr>
                    <w:t>.</w:t>
                  </w:r>
                  <w:r w:rsidRPr="0020122D">
                    <w:rPr>
                      <w:rFonts w:ascii="Arial" w:hAnsi="Arial" w:cs="Arial"/>
                      <w:sz w:val="24"/>
                      <w:szCs w:val="24"/>
                      <w:lang w:val="bg-BG"/>
                    </w:rPr>
                    <w:t xml:space="preserve"> </w:t>
                  </w:r>
                  <w:r w:rsidRPr="00CA2AAE">
                    <w:rPr>
                      <w:rFonts w:ascii="Arial" w:hAnsi="Arial" w:cs="Arial"/>
                      <w:sz w:val="24"/>
                      <w:szCs w:val="24"/>
                      <w:lang w:val="bg-BG"/>
                    </w:rPr>
                    <w:t xml:space="preserve">Public administrations </w:t>
                  </w:r>
                  <w:r>
                    <w:rPr>
                      <w:rFonts w:ascii="Arial" w:hAnsi="Arial" w:cs="Arial"/>
                      <w:sz w:val="24"/>
                      <w:szCs w:val="24"/>
                    </w:rPr>
                    <w:t>must</w:t>
                  </w:r>
                  <w:r w:rsidRPr="00CA2AAE">
                    <w:rPr>
                      <w:rFonts w:ascii="Arial" w:hAnsi="Arial" w:cs="Arial"/>
                      <w:sz w:val="24"/>
                      <w:szCs w:val="24"/>
                      <w:lang w:val="bg-BG"/>
                    </w:rPr>
                    <w:t xml:space="preserve"> ensure that public services are accessible to all citizens, including persons with disabilities and the elderly, according to e-accessibility specifications recognised at a national or international level.</w:t>
                  </w:r>
                </w:p>
              </w:txbxContent>
            </v:textbox>
          </v:shape>
        </w:pict>
      </w:r>
    </w:p>
    <w:p w:rsidR="00CA2AAE" w:rsidRPr="00567DBA" w:rsidRDefault="00CA2AAE" w:rsidP="00CA2AAE">
      <w:pPr>
        <w:spacing w:before="120" w:after="0" w:line="240" w:lineRule="auto"/>
        <w:jc w:val="both"/>
        <w:rPr>
          <w:rFonts w:ascii="Arial" w:eastAsia="Times New Roman" w:hAnsi="Arial" w:cs="Times New Roman"/>
          <w:sz w:val="24"/>
          <w:szCs w:val="20"/>
          <w:lang w:bidi="ar-SA"/>
        </w:rPr>
      </w:pPr>
    </w:p>
    <w:p w:rsidR="00CA2AAE" w:rsidRPr="00567DBA" w:rsidRDefault="00CA2AAE" w:rsidP="00CA2AAE">
      <w:pPr>
        <w:keepNext/>
        <w:numPr>
          <w:ilvl w:val="1"/>
          <w:numId w:val="0"/>
        </w:numPr>
        <w:spacing w:before="120" w:after="0" w:line="240" w:lineRule="auto"/>
        <w:jc w:val="both"/>
        <w:outlineLvl w:val="1"/>
        <w:rPr>
          <w:rFonts w:ascii="Cambria" w:eastAsia="Times New Roman" w:hAnsi="Cambria" w:cs="Times New Roman"/>
          <w:b/>
          <w:bCs/>
          <w:i/>
          <w:iCs/>
          <w:sz w:val="28"/>
          <w:szCs w:val="28"/>
          <w:lang w:bidi="ar-SA"/>
        </w:rPr>
      </w:pPr>
    </w:p>
    <w:p w:rsidR="002B76EF" w:rsidRPr="00567DBA" w:rsidRDefault="002B76EF"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18" w:name="_Toc494117123"/>
      <w:r w:rsidRPr="00567DBA">
        <w:rPr>
          <w:rFonts w:ascii="Cambria" w:eastAsia="Times New Roman" w:hAnsi="Cambria" w:cs="Times New Roman"/>
          <w:b/>
          <w:bCs/>
          <w:i/>
          <w:iCs/>
          <w:sz w:val="28"/>
          <w:szCs w:val="28"/>
          <w:lang w:bidi="ar-SA"/>
        </w:rPr>
        <w:t>Security and Privacy</w:t>
      </w:r>
      <w:bookmarkEnd w:id="18"/>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Citizens and businesses must be assured that they interact with public administrations in an environment of trust and in full compliance with the relevant regulations on privacy and data protection. Personal data processing in the private sector must be transparent. Safe processing of personal data and reliable storage of e-documents </w:t>
      </w:r>
      <w:r w:rsidR="004B69DD"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guaranteed. Any logs with inquiries into registers containing personal data </w:t>
      </w:r>
      <w:r w:rsidR="004B69DD"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preserved. All inquiries made into such registers must be </w:t>
      </w:r>
      <w:r w:rsidR="000846C3" w:rsidRPr="00567DBA">
        <w:rPr>
          <w:rFonts w:ascii="Arial" w:eastAsia="Times New Roman" w:hAnsi="Arial" w:cs="Times New Roman"/>
          <w:sz w:val="24"/>
          <w:szCs w:val="20"/>
          <w:lang w:bidi="ar-SA"/>
        </w:rPr>
        <w:t>substantiated</w:t>
      </w:r>
      <w:r w:rsidRPr="00567DBA">
        <w:rPr>
          <w:rFonts w:ascii="Arial" w:eastAsia="Times New Roman" w:hAnsi="Arial" w:cs="Times New Roman"/>
          <w:sz w:val="24"/>
          <w:szCs w:val="20"/>
          <w:lang w:bidi="ar-SA"/>
        </w:rPr>
        <w:t>.</w:t>
      </w:r>
    </w:p>
    <w:p w:rsidR="00CA2AAE" w:rsidRPr="00567DBA" w:rsidRDefault="000846C3"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C</w:t>
      </w:r>
      <w:r w:rsidR="00CA2AAE" w:rsidRPr="00567DBA">
        <w:rPr>
          <w:rFonts w:ascii="Arial" w:eastAsia="Times New Roman" w:hAnsi="Arial" w:cs="Times New Roman"/>
          <w:sz w:val="24"/>
          <w:szCs w:val="20"/>
          <w:lang w:bidi="ar-SA"/>
        </w:rPr>
        <w:t xml:space="preserve">itizens </w:t>
      </w:r>
      <w:r w:rsidR="003C7305" w:rsidRPr="00567DBA">
        <w:rPr>
          <w:rFonts w:ascii="Arial" w:eastAsia="Times New Roman" w:hAnsi="Arial" w:cs="Times New Roman"/>
          <w:sz w:val="24"/>
          <w:szCs w:val="20"/>
          <w:lang w:bidi="ar-SA"/>
        </w:rPr>
        <w:t>must</w:t>
      </w:r>
      <w:r w:rsidR="00CA2AAE" w:rsidRPr="00567DBA">
        <w:rPr>
          <w:rFonts w:ascii="Arial" w:eastAsia="Times New Roman" w:hAnsi="Arial" w:cs="Times New Roman"/>
          <w:sz w:val="24"/>
          <w:szCs w:val="20"/>
          <w:lang w:bidi="ar-SA"/>
        </w:rPr>
        <w:t xml:space="preserve"> have the right to </w:t>
      </w:r>
      <w:r w:rsidRPr="00567DBA">
        <w:rPr>
          <w:rFonts w:ascii="Arial" w:eastAsia="Times New Roman" w:hAnsi="Arial" w:cs="Times New Roman"/>
          <w:sz w:val="24"/>
          <w:szCs w:val="20"/>
          <w:lang w:bidi="ar-SA"/>
        </w:rPr>
        <w:t xml:space="preserve">be informed about </w:t>
      </w:r>
      <w:r w:rsidR="00CA2AAE" w:rsidRPr="00567DBA">
        <w:rPr>
          <w:rFonts w:ascii="Arial" w:eastAsia="Times New Roman" w:hAnsi="Arial" w:cs="Times New Roman"/>
          <w:sz w:val="24"/>
          <w:szCs w:val="20"/>
          <w:lang w:bidi="ar-SA"/>
        </w:rPr>
        <w:t xml:space="preserve">the </w:t>
      </w:r>
      <w:r w:rsidRPr="00567DBA">
        <w:rPr>
          <w:rFonts w:ascii="Arial" w:eastAsia="Times New Roman" w:hAnsi="Arial" w:cs="Times New Roman"/>
          <w:sz w:val="24"/>
          <w:szCs w:val="20"/>
          <w:lang w:bidi="ar-SA"/>
        </w:rPr>
        <w:t xml:space="preserve">data </w:t>
      </w:r>
      <w:r w:rsidR="00CA2AAE" w:rsidRPr="00567DBA">
        <w:rPr>
          <w:rFonts w:ascii="Arial" w:eastAsia="Times New Roman" w:hAnsi="Arial" w:cs="Times New Roman"/>
          <w:sz w:val="24"/>
          <w:szCs w:val="20"/>
          <w:lang w:bidi="ar-SA"/>
        </w:rPr>
        <w:t xml:space="preserve">that public sector administrations have collected about them. Personal data </w:t>
      </w:r>
      <w:r w:rsidR="004B69DD" w:rsidRPr="00567DBA">
        <w:rPr>
          <w:rFonts w:ascii="Arial" w:eastAsia="Times New Roman" w:hAnsi="Arial" w:cs="Times New Roman"/>
          <w:sz w:val="24"/>
          <w:szCs w:val="20"/>
          <w:lang w:bidi="ar-SA"/>
        </w:rPr>
        <w:t>must</w:t>
      </w:r>
      <w:r w:rsidR="00CA2AAE" w:rsidRPr="00567DBA">
        <w:rPr>
          <w:rFonts w:ascii="Arial" w:eastAsia="Times New Roman" w:hAnsi="Arial" w:cs="Times New Roman"/>
          <w:sz w:val="24"/>
          <w:szCs w:val="20"/>
          <w:lang w:bidi="ar-SA"/>
        </w:rPr>
        <w:t xml:space="preserve"> be collected only for the purposes and in the extent specified in the relevant regulations. Citizens must be guaranteed a right and opportunity to correct inaccurate and misleading data.</w:t>
      </w:r>
    </w:p>
    <w:p w:rsidR="00CA2AAE" w:rsidRPr="00567DBA" w:rsidRDefault="00640BA2" w:rsidP="00CA2AAE">
      <w:p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eastAsia="bg-BG" w:bidi="ar-SA"/>
        </w:rPr>
        <w:pict>
          <v:shape id="Text Box 2" o:spid="_x0000_s1032" type="#_x0000_t202" style="position:absolute;left:0;text-align:left;margin-left:-2.5pt;margin-top:7.5pt;width:458.1pt;height:49.35pt;z-index:-251656192;visibility:visible;mso-width-relative:margin;mso-height-relative:margin" fillcolor="yellow">
            <v:textbox style="mso-next-textbox:#Text Box 2;mso-fit-shape-to-text:t">
              <w:txbxContent>
                <w:p w:rsidR="00E2757E" w:rsidRPr="0020122D" w:rsidRDefault="00E2757E" w:rsidP="00CA2AAE">
                  <w:pPr>
                    <w:pStyle w:val="NoSpacing"/>
                    <w:jc w:val="both"/>
                    <w:rPr>
                      <w:rFonts w:ascii="Arial" w:hAnsi="Arial" w:cs="Arial"/>
                      <w:sz w:val="24"/>
                      <w:szCs w:val="24"/>
                      <w:lang w:val="bg-BG"/>
                    </w:rPr>
                  </w:pPr>
                  <w:r>
                    <w:rPr>
                      <w:rFonts w:ascii="Arial" w:hAnsi="Arial" w:cs="Arial"/>
                      <w:b/>
                      <w:sz w:val="24"/>
                      <w:szCs w:val="24"/>
                    </w:rPr>
                    <w:t>Recommendation</w:t>
                  </w:r>
                  <w:r w:rsidRPr="0020122D">
                    <w:rPr>
                      <w:rFonts w:ascii="Arial" w:hAnsi="Arial" w:cs="Arial"/>
                      <w:b/>
                      <w:sz w:val="24"/>
                      <w:szCs w:val="24"/>
                      <w:lang w:val="bg-BG"/>
                    </w:rPr>
                    <w:t xml:space="preserve"> </w:t>
                  </w:r>
                  <w:r w:rsidR="007F4296">
                    <w:rPr>
                      <w:rFonts w:ascii="Arial" w:hAnsi="Arial" w:cs="Arial"/>
                      <w:b/>
                      <w:sz w:val="24"/>
                      <w:szCs w:val="24"/>
                    </w:rPr>
                    <w:t>7</w:t>
                  </w:r>
                  <w:r w:rsidRPr="0020122D">
                    <w:rPr>
                      <w:rFonts w:ascii="Arial" w:hAnsi="Arial" w:cs="Arial"/>
                      <w:b/>
                      <w:sz w:val="24"/>
                      <w:szCs w:val="24"/>
                      <w:lang w:val="bg-BG"/>
                    </w:rPr>
                    <w:t>.</w:t>
                  </w:r>
                  <w:r w:rsidRPr="0020122D">
                    <w:rPr>
                      <w:rFonts w:ascii="Arial" w:hAnsi="Arial" w:cs="Arial"/>
                      <w:sz w:val="24"/>
                      <w:szCs w:val="24"/>
                      <w:lang w:val="bg-BG"/>
                    </w:rPr>
                    <w:t xml:space="preserve"> </w:t>
                  </w:r>
                  <w:r w:rsidRPr="00802F67">
                    <w:rPr>
                      <w:rFonts w:ascii="Arial" w:hAnsi="Arial" w:cs="Arial"/>
                      <w:sz w:val="24"/>
                      <w:szCs w:val="24"/>
                      <w:lang w:val="bg-BG"/>
                    </w:rPr>
                    <w:t xml:space="preserve">Public administrations </w:t>
                  </w:r>
                  <w:r>
                    <w:rPr>
                      <w:rFonts w:ascii="Arial" w:hAnsi="Arial" w:cs="Arial"/>
                      <w:sz w:val="24"/>
                      <w:szCs w:val="24"/>
                    </w:rPr>
                    <w:t>must</w:t>
                  </w:r>
                  <w:r w:rsidRPr="003A665E">
                    <w:rPr>
                      <w:rFonts w:ascii="Arial" w:hAnsi="Arial" w:cs="Arial"/>
                      <w:sz w:val="24"/>
                      <w:szCs w:val="24"/>
                      <w:lang w:val="bg-BG"/>
                    </w:rPr>
                    <w:t xml:space="preserve"> consider the specific needs of each </w:t>
                  </w:r>
                  <w:r>
                    <w:rPr>
                      <w:rFonts w:ascii="Arial" w:hAnsi="Arial" w:cs="Arial"/>
                      <w:sz w:val="24"/>
                      <w:szCs w:val="24"/>
                    </w:rPr>
                    <w:t>Bulgarian</w:t>
                  </w:r>
                  <w:r w:rsidRPr="003A665E">
                    <w:rPr>
                      <w:rFonts w:ascii="Arial" w:hAnsi="Arial" w:cs="Arial"/>
                      <w:sz w:val="24"/>
                      <w:szCs w:val="24"/>
                      <w:lang w:val="bg-BG"/>
                    </w:rPr>
                    <w:t xml:space="preserve"> public service, within the context of common security and privacy policy.</w:t>
                  </w:r>
                </w:p>
              </w:txbxContent>
            </v:textbox>
          </v:shape>
        </w:pict>
      </w:r>
    </w:p>
    <w:p w:rsidR="00CA2AAE" w:rsidRPr="00567DBA" w:rsidRDefault="00CA2AAE" w:rsidP="00CA2AAE">
      <w:pPr>
        <w:spacing w:before="120" w:after="0" w:line="240" w:lineRule="auto"/>
        <w:jc w:val="both"/>
        <w:rPr>
          <w:rFonts w:ascii="Arial" w:eastAsia="Times New Roman" w:hAnsi="Arial" w:cs="Times New Roman"/>
          <w:sz w:val="24"/>
          <w:szCs w:val="20"/>
          <w:lang w:bidi="ar-SA"/>
        </w:rPr>
      </w:pPr>
    </w:p>
    <w:p w:rsidR="00CA2AAE" w:rsidRPr="00567DBA" w:rsidRDefault="00CA2AAE" w:rsidP="00CA2AAE">
      <w:pPr>
        <w:spacing w:before="120" w:after="0" w:line="240" w:lineRule="auto"/>
        <w:jc w:val="both"/>
        <w:rPr>
          <w:rFonts w:ascii="Arial" w:eastAsia="Times New Roman" w:hAnsi="Arial" w:cs="Times New Roman"/>
          <w:sz w:val="24"/>
          <w:szCs w:val="20"/>
          <w:lang w:bidi="ar-SA"/>
        </w:rPr>
      </w:pP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19" w:name="_Toc494117124"/>
      <w:r w:rsidRPr="00567DBA">
        <w:rPr>
          <w:rFonts w:ascii="Cambria" w:eastAsia="Times New Roman" w:hAnsi="Cambria" w:cs="Times New Roman"/>
          <w:b/>
          <w:bCs/>
          <w:i/>
          <w:iCs/>
          <w:sz w:val="28"/>
          <w:szCs w:val="28"/>
          <w:lang w:bidi="ar-SA"/>
        </w:rPr>
        <w:t>Multilingualism</w:t>
      </w:r>
      <w:bookmarkEnd w:id="19"/>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Multilingualism needs to be carefully considered when designing Bulgarian public services and applied mainly when the need for </w:t>
      </w:r>
      <w:r w:rsidR="0012795C" w:rsidRPr="00567DBA">
        <w:rPr>
          <w:rFonts w:ascii="Arial" w:eastAsia="Times New Roman" w:hAnsi="Arial" w:cs="Times New Roman"/>
          <w:sz w:val="24"/>
          <w:szCs w:val="20"/>
          <w:lang w:bidi="ar-SA"/>
        </w:rPr>
        <w:t xml:space="preserve">application </w:t>
      </w:r>
      <w:r w:rsidRPr="00567DBA">
        <w:rPr>
          <w:rFonts w:ascii="Arial" w:eastAsia="Times New Roman" w:hAnsi="Arial" w:cs="Times New Roman"/>
          <w:sz w:val="24"/>
          <w:szCs w:val="20"/>
          <w:lang w:bidi="ar-SA"/>
        </w:rPr>
        <w:t>thereof has been evaluated and has been identified to bring a real benefit (i.e. it is not necessary in developing internal services or services with no cross-border interaction and exchange).</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 balance needs to be found between the expectations of citizens and businesses to be serviced in their national language and public administrations’ ability to offer services in other languages (e.g. English).</w:t>
      </w:r>
    </w:p>
    <w:p w:rsidR="00CA2AAE" w:rsidRPr="00567DBA" w:rsidRDefault="00CA2AAE" w:rsidP="00CA2AAE">
      <w:pPr>
        <w:spacing w:before="120" w:after="0" w:line="240" w:lineRule="auto"/>
        <w:ind w:firstLine="720"/>
        <w:jc w:val="both"/>
        <w:rPr>
          <w:rFonts w:ascii="TimesNewRomanPSMT" w:eastAsia="Times New Roman" w:hAnsi="TimesNewRomanPSMT" w:cs="TimesNewRomanPSMT"/>
          <w:sz w:val="24"/>
          <w:szCs w:val="24"/>
          <w:lang w:bidi="ar-SA"/>
        </w:rPr>
      </w:pPr>
      <w:r w:rsidRPr="00567DBA">
        <w:rPr>
          <w:rFonts w:ascii="Arial" w:eastAsia="Times New Roman" w:hAnsi="Arial" w:cs="Times New Roman"/>
          <w:sz w:val="24"/>
          <w:szCs w:val="20"/>
          <w:lang w:bidi="ar-SA"/>
        </w:rPr>
        <w:t xml:space="preserve">Multilingualism of information systems is not only an issue of user interface; it also concerns services, metadata of services, documentation, code comments, data structures and data representation. Reuse of services or components thereof in another language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easy.</w:t>
      </w:r>
      <w:r w:rsidRPr="00567DBA">
        <w:rPr>
          <w:rFonts w:ascii="TimesNewRomanPSMT" w:eastAsia="Times New Roman" w:hAnsi="TimesNewRomanPSMT" w:cs="TimesNewRomanPSMT"/>
          <w:sz w:val="24"/>
          <w:szCs w:val="24"/>
          <w:lang w:bidi="ar-SA"/>
        </w:rPr>
        <w:t xml:space="preserve"> Public sector </w:t>
      </w:r>
      <w:r w:rsidR="004B69DD" w:rsidRPr="00567DBA">
        <w:rPr>
          <w:rFonts w:ascii="TimesNewRomanPSMT" w:eastAsia="Times New Roman" w:hAnsi="TimesNewRomanPSMT" w:cs="TimesNewRomanPSMT"/>
          <w:sz w:val="24"/>
          <w:szCs w:val="24"/>
          <w:lang w:bidi="ar-SA"/>
        </w:rPr>
        <w:t>must</w:t>
      </w:r>
      <w:r w:rsidRPr="00567DBA">
        <w:rPr>
          <w:rFonts w:ascii="TimesNewRomanPSMT" w:eastAsia="Times New Roman" w:hAnsi="TimesNewRomanPSMT" w:cs="TimesNewRomanPSMT"/>
          <w:sz w:val="24"/>
          <w:szCs w:val="24"/>
          <w:lang w:bidi="ar-SA"/>
        </w:rPr>
        <w:t xml:space="preserve"> take care of translation in Bulgarian language of the IT environment. The producer of the respective </w:t>
      </w:r>
      <w:r w:rsidR="004D0E4D" w:rsidRPr="00567DBA">
        <w:rPr>
          <w:rFonts w:ascii="TimesNewRomanPSMT" w:eastAsia="Times New Roman" w:hAnsi="TimesNewRomanPSMT" w:cs="TimesNewRomanPSMT"/>
          <w:sz w:val="24"/>
          <w:szCs w:val="24"/>
          <w:lang w:bidi="ar-SA"/>
        </w:rPr>
        <w:t xml:space="preserve">software </w:t>
      </w:r>
      <w:r w:rsidRPr="00567DBA">
        <w:rPr>
          <w:rFonts w:ascii="TimesNewRomanPSMT" w:eastAsia="Times New Roman" w:hAnsi="TimesNewRomanPSMT" w:cs="TimesNewRomanPSMT"/>
          <w:sz w:val="24"/>
          <w:szCs w:val="24"/>
          <w:lang w:bidi="ar-SA"/>
        </w:rPr>
        <w:t xml:space="preserve">product </w:t>
      </w:r>
      <w:r w:rsidR="004B69DD" w:rsidRPr="00567DBA">
        <w:rPr>
          <w:rFonts w:ascii="TimesNewRomanPSMT" w:eastAsia="Times New Roman" w:hAnsi="TimesNewRomanPSMT" w:cs="TimesNewRomanPSMT"/>
          <w:sz w:val="24"/>
          <w:szCs w:val="24"/>
          <w:lang w:bidi="ar-SA"/>
        </w:rPr>
        <w:t>must</w:t>
      </w:r>
      <w:r w:rsidRPr="00567DBA">
        <w:rPr>
          <w:rFonts w:ascii="TimesNewRomanPSMT" w:eastAsia="Times New Roman" w:hAnsi="TimesNewRomanPSMT" w:cs="TimesNewRomanPSMT"/>
          <w:sz w:val="24"/>
          <w:szCs w:val="24"/>
          <w:lang w:bidi="ar-SA"/>
        </w:rPr>
        <w:t xml:space="preserve"> be in charge of translation of commercial software.</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The multilingual aspect to interoperability again becomes apparent when Bulgarian public services require exchanges between ICT systems across linguistic boundaries, as the meaning of the information exchanged must be preserved. Whenever possible, information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transferred in a language-independent format, agreed among all parties involved.</w:t>
      </w:r>
    </w:p>
    <w:p w:rsidR="00CA2AAE" w:rsidRPr="00567DBA" w:rsidRDefault="00640BA2" w:rsidP="00CA2AAE">
      <w:p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eastAsia="bg-BG" w:bidi="ar-SA"/>
        </w:rPr>
        <w:pict>
          <v:shape id="_x0000_s1034" type="#_x0000_t202" style="position:absolute;left:0;text-align:left;margin-left:-2.5pt;margin-top:3.6pt;width:466.2pt;height:49.35pt;z-index:-251654144;visibility:visible;mso-width-relative:margin;mso-height-relative:margin" fillcolor="yellow">
            <v:textbox style="mso-next-textbox:#_x0000_s1034;mso-fit-shape-to-text:t">
              <w:txbxContent>
                <w:p w:rsidR="00E2757E" w:rsidRPr="00D21868" w:rsidRDefault="00E2757E" w:rsidP="00CA2AAE">
                  <w:pPr>
                    <w:pStyle w:val="NoSpacing"/>
                    <w:jc w:val="both"/>
                    <w:rPr>
                      <w:rFonts w:ascii="Arial" w:hAnsi="Arial" w:cs="Arial"/>
                      <w:sz w:val="24"/>
                      <w:szCs w:val="24"/>
                    </w:rPr>
                  </w:pPr>
                  <w:r>
                    <w:rPr>
                      <w:rFonts w:ascii="Arial" w:hAnsi="Arial" w:cs="Arial"/>
                      <w:b/>
                      <w:sz w:val="24"/>
                      <w:szCs w:val="24"/>
                    </w:rPr>
                    <w:t xml:space="preserve">Recommendation </w:t>
                  </w:r>
                  <w:r w:rsidR="007F4296">
                    <w:rPr>
                      <w:rFonts w:ascii="Arial" w:hAnsi="Arial" w:cs="Arial"/>
                      <w:b/>
                      <w:sz w:val="24"/>
                      <w:szCs w:val="24"/>
                    </w:rPr>
                    <w:t>8</w:t>
                  </w:r>
                  <w:r w:rsidRPr="0020122D">
                    <w:rPr>
                      <w:rFonts w:ascii="Arial" w:hAnsi="Arial" w:cs="Arial"/>
                      <w:b/>
                      <w:sz w:val="24"/>
                      <w:szCs w:val="24"/>
                      <w:lang w:val="bg-BG"/>
                    </w:rPr>
                    <w:t>.</w:t>
                  </w:r>
                  <w:r w:rsidRPr="0020122D">
                    <w:rPr>
                      <w:rFonts w:ascii="Arial" w:hAnsi="Arial" w:cs="Arial"/>
                      <w:sz w:val="24"/>
                      <w:szCs w:val="24"/>
                      <w:lang w:val="bg-BG"/>
                    </w:rPr>
                    <w:t xml:space="preserve"> </w:t>
                  </w:r>
                  <w:r w:rsidR="007F4296" w:rsidRPr="007F4296">
                    <w:rPr>
                      <w:rFonts w:ascii="Arial" w:hAnsi="Arial" w:cs="Arial"/>
                      <w:sz w:val="24"/>
                      <w:szCs w:val="24"/>
                      <w:lang w:val="bg-BG"/>
                    </w:rPr>
                    <w:t xml:space="preserve">Public administrations </w:t>
                  </w:r>
                  <w:r w:rsidR="007F4296">
                    <w:rPr>
                      <w:rFonts w:ascii="Arial" w:hAnsi="Arial" w:cs="Arial"/>
                      <w:sz w:val="24"/>
                      <w:szCs w:val="24"/>
                    </w:rPr>
                    <w:t>must</w:t>
                  </w:r>
                  <w:r w:rsidR="007F4296" w:rsidRPr="007F4296">
                    <w:rPr>
                      <w:rFonts w:ascii="Arial" w:hAnsi="Arial" w:cs="Arial"/>
                      <w:sz w:val="24"/>
                      <w:szCs w:val="24"/>
                      <w:lang w:val="bg-BG"/>
                    </w:rPr>
                    <w:t xml:space="preserve"> use information systems and technical architectures to provide multilingualism when creating Bulgarian administrative services after a need and benefit assessment.</w:t>
                  </w:r>
                </w:p>
              </w:txbxContent>
            </v:textbox>
          </v:shape>
        </w:pic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p>
    <w:p w:rsidR="00CA2AAE" w:rsidRPr="00567DBA" w:rsidRDefault="00CA2AAE" w:rsidP="00CA2AAE">
      <w:pPr>
        <w:spacing w:before="120" w:after="0" w:line="240" w:lineRule="auto"/>
        <w:jc w:val="both"/>
        <w:rPr>
          <w:rFonts w:ascii="Arial" w:eastAsia="Times New Roman" w:hAnsi="Arial" w:cs="Times New Roman"/>
          <w:sz w:val="24"/>
          <w:szCs w:val="20"/>
          <w:lang w:bidi="ar-SA"/>
        </w:rPr>
      </w:pP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20" w:name="_Toc494117125"/>
      <w:r w:rsidRPr="00567DBA">
        <w:rPr>
          <w:rFonts w:ascii="Cambria" w:eastAsia="Times New Roman" w:hAnsi="Cambria" w:cs="Times New Roman"/>
          <w:b/>
          <w:bCs/>
          <w:i/>
          <w:iCs/>
          <w:sz w:val="28"/>
          <w:szCs w:val="28"/>
          <w:lang w:bidi="ar-SA"/>
        </w:rPr>
        <w:lastRenderedPageBreak/>
        <w:t>Administrative Simplification</w:t>
      </w:r>
      <w:bookmarkEnd w:id="20"/>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Public sector administrations gathers, in their line of duty, a considerable amount of information, which sometimes comes down to the fact that law requires it, not the direct objectives of a particular department. Such processes raise the cost of the operation of public sector administration and cause administrative hindrances to citizens and businesses, which can be expressed as a cost incurred by citizens and business. To achieve administrative simplification, use of different databases to collect the same data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avoided and, if permissible, public administration units from different sectors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cooperate in the development of Bulgarian public services.</w:t>
      </w:r>
    </w:p>
    <w:p w:rsidR="00D61B07" w:rsidRPr="00567DBA" w:rsidRDefault="00D61B07"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Administrative simplification also implies reducing the administrative burden by optimizing administrative processes for delivering public services and removing those that do not bring added value to citizens and businesses. An essential element of the principle is the introduction of public services provided and maintained electronically by electronic means. Digitization of public services should be done with the following main guidelines:</w:t>
      </w:r>
    </w:p>
    <w:p w:rsidR="00503700" w:rsidRPr="00567DBA" w:rsidRDefault="00503700" w:rsidP="00503700">
      <w:pPr>
        <w:pStyle w:val="ListParagraph"/>
        <w:numPr>
          <w:ilvl w:val="0"/>
          <w:numId w:val="16"/>
        </w:numPr>
        <w:spacing w:before="120" w:after="0" w:line="240" w:lineRule="auto"/>
        <w:jc w:val="both"/>
        <w:rPr>
          <w:rFonts w:ascii="Arial" w:eastAsia="Times New Roman" w:hAnsi="Arial" w:cs="Times New Roman"/>
          <w:sz w:val="24"/>
          <w:szCs w:val="20"/>
          <w:lang w:bidi="ar-SA"/>
        </w:rPr>
      </w:pPr>
      <w:r w:rsidRPr="00567DBA">
        <w:rPr>
          <w:rFonts w:ascii="Arial" w:hAnsi="Arial" w:cs="Arial"/>
          <w:color w:val="222222"/>
        </w:rPr>
        <w:t>Electronic by default - where appropriate, public administrations must provide at least one electronic access channel and the use of a particular public service;</w:t>
      </w:r>
    </w:p>
    <w:p w:rsidR="00503700" w:rsidRPr="00567DBA" w:rsidRDefault="00503700" w:rsidP="00503700">
      <w:pPr>
        <w:pStyle w:val="ListParagraph"/>
        <w:numPr>
          <w:ilvl w:val="0"/>
          <w:numId w:val="16"/>
        </w:numPr>
        <w:spacing w:before="120" w:after="0" w:line="240" w:lineRule="auto"/>
        <w:jc w:val="both"/>
        <w:rPr>
          <w:rFonts w:ascii="Arial" w:hAnsi="Arial" w:cs="Arial"/>
          <w:color w:val="222222"/>
        </w:rPr>
      </w:pPr>
      <w:r w:rsidRPr="00567DBA">
        <w:rPr>
          <w:rFonts w:ascii="Arial" w:hAnsi="Arial" w:cs="Arial"/>
          <w:color w:val="222222"/>
        </w:rPr>
        <w:t>Аdvantage of electronic technology - the use of public services by electronic channels should be a priority without excluding the simultaneous use of physical channels as well.</w:t>
      </w:r>
    </w:p>
    <w:p w:rsidR="00503700" w:rsidRPr="00567DBA" w:rsidRDefault="00640BA2" w:rsidP="00503700">
      <w:p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64" type="#_x0000_t202" style="position:absolute;left:0;text-align:left;margin-left:-2.65pt;margin-top:8.4pt;width:468.45pt;height:49.35pt;z-index:-251620352;visibility:visible;mso-width-relative:margin;mso-height-relative:margin" fillcolor="yellow">
            <v:textbox style="mso-next-textbox:#_x0000_s1064;mso-fit-shape-to-text:t">
              <w:txbxContent>
                <w:p w:rsidR="00503700" w:rsidRPr="00722C99" w:rsidRDefault="00503700" w:rsidP="00503700">
                  <w:pPr>
                    <w:pStyle w:val="NoSpacing"/>
                    <w:jc w:val="both"/>
                    <w:rPr>
                      <w:rFonts w:ascii="Arial" w:hAnsi="Arial" w:cs="Arial"/>
                      <w:sz w:val="24"/>
                      <w:szCs w:val="24"/>
                    </w:rPr>
                  </w:pPr>
                  <w:r>
                    <w:rPr>
                      <w:rFonts w:ascii="Arial" w:hAnsi="Arial" w:cs="Arial"/>
                      <w:b/>
                      <w:sz w:val="24"/>
                      <w:szCs w:val="24"/>
                    </w:rPr>
                    <w:t>Recommendation</w:t>
                  </w:r>
                  <w:r w:rsidRPr="0020122D">
                    <w:rPr>
                      <w:rFonts w:ascii="Arial" w:hAnsi="Arial" w:cs="Arial"/>
                      <w:b/>
                      <w:sz w:val="24"/>
                      <w:szCs w:val="24"/>
                      <w:lang w:val="bg-BG"/>
                    </w:rPr>
                    <w:t xml:space="preserve"> </w:t>
                  </w:r>
                  <w:r>
                    <w:rPr>
                      <w:rFonts w:ascii="Arial" w:hAnsi="Arial" w:cs="Arial"/>
                      <w:b/>
                      <w:sz w:val="24"/>
                      <w:szCs w:val="24"/>
                      <w:lang w:val="bg-BG"/>
                    </w:rPr>
                    <w:t>9</w:t>
                  </w:r>
                  <w:r w:rsidRPr="0020122D">
                    <w:rPr>
                      <w:rFonts w:ascii="Arial" w:hAnsi="Arial" w:cs="Arial"/>
                      <w:b/>
                      <w:sz w:val="24"/>
                      <w:szCs w:val="24"/>
                      <w:lang w:val="bg-BG"/>
                    </w:rPr>
                    <w:t>.</w:t>
                  </w:r>
                  <w:r w:rsidRPr="0020122D">
                    <w:rPr>
                      <w:rFonts w:ascii="Arial" w:hAnsi="Arial" w:cs="Arial"/>
                      <w:sz w:val="24"/>
                      <w:szCs w:val="24"/>
                      <w:lang w:val="bg-BG"/>
                    </w:rPr>
                    <w:t xml:space="preserve"> </w:t>
                  </w:r>
                  <w:r>
                    <w:rPr>
                      <w:rFonts w:ascii="Arial" w:hAnsi="Arial" w:cs="Arial"/>
                      <w:color w:val="222222"/>
                      <w:lang w:val="en"/>
                    </w:rPr>
                    <w:t>Public administrations must optimize the administrative processes of public service provision when it is appropriate to provide electronic access channels for the immediate delivery and reduction of administrative burdens for citizens and businesses.</w:t>
                  </w:r>
                </w:p>
              </w:txbxContent>
            </v:textbox>
          </v:shape>
        </w:pict>
      </w:r>
    </w:p>
    <w:p w:rsidR="00503700" w:rsidRPr="00567DBA" w:rsidRDefault="00503700" w:rsidP="00503700">
      <w:pPr>
        <w:spacing w:before="120" w:after="0" w:line="240" w:lineRule="auto"/>
        <w:jc w:val="both"/>
        <w:rPr>
          <w:rFonts w:ascii="Arial" w:eastAsia="Times New Roman" w:hAnsi="Arial" w:cs="Times New Roman"/>
          <w:sz w:val="24"/>
          <w:szCs w:val="20"/>
          <w:lang w:bidi="ar-SA"/>
        </w:rPr>
      </w:pPr>
    </w:p>
    <w:p w:rsidR="00503700" w:rsidRPr="00567DBA" w:rsidRDefault="00503700" w:rsidP="00503700">
      <w:pPr>
        <w:spacing w:before="120" w:after="0" w:line="240" w:lineRule="auto"/>
        <w:jc w:val="both"/>
        <w:rPr>
          <w:rFonts w:ascii="Arial" w:eastAsia="Times New Roman" w:hAnsi="Arial" w:cs="Times New Roman"/>
          <w:sz w:val="24"/>
          <w:szCs w:val="20"/>
          <w:lang w:bidi="ar-SA"/>
        </w:rPr>
      </w:pP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21" w:name="_Toc494117126"/>
      <w:r w:rsidRPr="00567DBA">
        <w:rPr>
          <w:rFonts w:ascii="Cambria" w:eastAsia="Times New Roman" w:hAnsi="Cambria" w:cs="Times New Roman"/>
          <w:b/>
          <w:bCs/>
          <w:i/>
          <w:iCs/>
          <w:sz w:val="28"/>
          <w:szCs w:val="28"/>
          <w:lang w:bidi="ar-SA"/>
        </w:rPr>
        <w:t>Preservation of Information</w:t>
      </w:r>
      <w:bookmarkEnd w:id="21"/>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Public sector </w:t>
      </w:r>
      <w:r w:rsidR="004B69DD"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guarantee readability, reliability and integrity of electronic documents created in the course of its activities. Records and information in electronic form held by administrations for the purpose of documenting procedures and decisions must be preserved so that they can be accessed as long as needed, taking into account security and privacy.</w:t>
      </w:r>
    </w:p>
    <w:p w:rsidR="00CA2AAE" w:rsidRPr="00567DBA" w:rsidRDefault="00CA2AAE" w:rsidP="00CA2AAE">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In order to guarantee long-term preservation of electronic records and other kinds of information, appropriate formats </w:t>
      </w:r>
      <w:r w:rsidR="00001E0B" w:rsidRPr="00567DBA">
        <w:rPr>
          <w:rFonts w:ascii="Arial" w:hAnsi="Arial" w:cs="Arial"/>
          <w:sz w:val="24"/>
          <w:szCs w:val="24"/>
        </w:rPr>
        <w:t>must</w:t>
      </w:r>
      <w:r w:rsidRPr="00567DBA">
        <w:rPr>
          <w:rFonts w:ascii="Arial" w:eastAsia="Times New Roman" w:hAnsi="Arial" w:cs="Times New Roman"/>
          <w:sz w:val="24"/>
          <w:szCs w:val="20"/>
          <w:lang w:bidi="ar-SA"/>
        </w:rPr>
        <w:t xml:space="preserve"> be selected to ensure long-term accessibility, including preservation of associated electronic signatures and other electronic certifications.</w:t>
      </w:r>
    </w:p>
    <w:p w:rsidR="00CA2AAE" w:rsidRPr="00567DBA" w:rsidRDefault="00640BA2" w:rsidP="00CA2AAE">
      <w:p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eastAsia="bg-BG" w:bidi="ar-SA"/>
        </w:rPr>
        <w:pict>
          <v:shape id="_x0000_s1035" type="#_x0000_t202" style="position:absolute;left:0;text-align:left;margin-left:.65pt;margin-top:6.2pt;width:453.45pt;height:49.35pt;z-index:-251653120;visibility:visible;mso-width-relative:margin;mso-height-relative:margin" fillcolor="yellow">
            <v:textbox style="mso-next-textbox:#_x0000_s1035;mso-fit-shape-to-text:t">
              <w:txbxContent>
                <w:p w:rsidR="00E2757E" w:rsidRPr="00722C99" w:rsidRDefault="00E2757E" w:rsidP="00CA2AAE">
                  <w:pPr>
                    <w:pStyle w:val="NoSpacing"/>
                    <w:jc w:val="both"/>
                    <w:rPr>
                      <w:rFonts w:ascii="Arial" w:hAnsi="Arial" w:cs="Arial"/>
                      <w:sz w:val="24"/>
                      <w:szCs w:val="24"/>
                    </w:rPr>
                  </w:pPr>
                  <w:r>
                    <w:rPr>
                      <w:rFonts w:ascii="Arial" w:hAnsi="Arial" w:cs="Arial"/>
                      <w:b/>
                      <w:sz w:val="24"/>
                      <w:szCs w:val="24"/>
                    </w:rPr>
                    <w:t>Recommendation</w:t>
                  </w:r>
                  <w:r w:rsidRPr="0020122D">
                    <w:rPr>
                      <w:rFonts w:ascii="Arial" w:hAnsi="Arial" w:cs="Arial"/>
                      <w:b/>
                      <w:sz w:val="24"/>
                      <w:szCs w:val="24"/>
                      <w:lang w:val="bg-BG"/>
                    </w:rPr>
                    <w:t xml:space="preserve"> </w:t>
                  </w:r>
                  <w:r w:rsidR="00A2771D">
                    <w:rPr>
                      <w:rFonts w:ascii="Arial" w:hAnsi="Arial" w:cs="Arial"/>
                      <w:b/>
                      <w:sz w:val="24"/>
                      <w:szCs w:val="24"/>
                    </w:rPr>
                    <w:t>10</w:t>
                  </w:r>
                  <w:r w:rsidRPr="0020122D">
                    <w:rPr>
                      <w:rFonts w:ascii="Arial" w:hAnsi="Arial" w:cs="Arial"/>
                      <w:b/>
                      <w:sz w:val="24"/>
                      <w:szCs w:val="24"/>
                      <w:lang w:val="bg-BG"/>
                    </w:rPr>
                    <w:t>.</w:t>
                  </w:r>
                  <w:r w:rsidRPr="0020122D">
                    <w:rPr>
                      <w:rFonts w:ascii="Arial" w:hAnsi="Arial" w:cs="Arial"/>
                      <w:sz w:val="24"/>
                      <w:szCs w:val="24"/>
                      <w:lang w:val="bg-BG"/>
                    </w:rPr>
                    <w:t xml:space="preserve"> </w:t>
                  </w:r>
                  <w:r w:rsidRPr="002E0DA1">
                    <w:rPr>
                      <w:rFonts w:ascii="Arial" w:hAnsi="Arial" w:cs="Arial"/>
                      <w:sz w:val="24"/>
                      <w:szCs w:val="24"/>
                      <w:lang w:val="bg-BG"/>
                    </w:rPr>
                    <w:t xml:space="preserve">Public administrations </w:t>
                  </w:r>
                  <w:r>
                    <w:rPr>
                      <w:rFonts w:ascii="Arial" w:hAnsi="Arial" w:cs="Arial"/>
                      <w:sz w:val="24"/>
                      <w:szCs w:val="24"/>
                    </w:rPr>
                    <w:t>must</w:t>
                  </w:r>
                  <w:r w:rsidRPr="002E0DA1">
                    <w:rPr>
                      <w:rFonts w:ascii="Arial" w:hAnsi="Arial" w:cs="Arial"/>
                      <w:sz w:val="24"/>
                      <w:szCs w:val="24"/>
                      <w:lang w:val="bg-BG"/>
                    </w:rPr>
                    <w:t xml:space="preserve"> formulate together a long-term preservation policy for electronic </w:t>
                  </w:r>
                  <w:r>
                    <w:rPr>
                      <w:rFonts w:ascii="Arial" w:hAnsi="Arial" w:cs="Arial"/>
                      <w:sz w:val="24"/>
                      <w:szCs w:val="24"/>
                    </w:rPr>
                    <w:t>documents</w:t>
                  </w:r>
                  <w:r w:rsidRPr="002E0DA1">
                    <w:rPr>
                      <w:rFonts w:ascii="Arial" w:hAnsi="Arial" w:cs="Arial"/>
                      <w:sz w:val="24"/>
                      <w:szCs w:val="24"/>
                      <w:lang w:val="bg-BG"/>
                    </w:rPr>
                    <w:t xml:space="preserve"> relating to </w:t>
                  </w:r>
                  <w:r>
                    <w:rPr>
                      <w:rFonts w:ascii="Arial" w:hAnsi="Arial" w:cs="Arial"/>
                      <w:sz w:val="24"/>
                      <w:szCs w:val="24"/>
                    </w:rPr>
                    <w:t xml:space="preserve">electronic </w:t>
                  </w:r>
                  <w:r w:rsidRPr="002E0DA1">
                    <w:rPr>
                      <w:rFonts w:ascii="Arial" w:hAnsi="Arial" w:cs="Arial"/>
                      <w:sz w:val="24"/>
                      <w:szCs w:val="24"/>
                      <w:lang w:val="bg-BG"/>
                    </w:rPr>
                    <w:t>public services</w:t>
                  </w:r>
                  <w:r>
                    <w:rPr>
                      <w:rFonts w:ascii="Arial" w:hAnsi="Arial" w:cs="Arial"/>
                      <w:sz w:val="24"/>
                      <w:szCs w:val="24"/>
                    </w:rPr>
                    <w:t xml:space="preserve"> in Bulgaria</w:t>
                  </w:r>
                  <w:r w:rsidRPr="002E0DA1">
                    <w:rPr>
                      <w:rFonts w:ascii="Arial" w:hAnsi="Arial" w:cs="Arial"/>
                      <w:sz w:val="24"/>
                      <w:szCs w:val="24"/>
                      <w:lang w:val="bg-BG"/>
                    </w:rPr>
                    <w:t>.</w:t>
                  </w:r>
                </w:p>
              </w:txbxContent>
            </v:textbox>
          </v:shape>
        </w:pict>
      </w: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p>
    <w:p w:rsidR="00CA2AAE" w:rsidRPr="00567DBA" w:rsidRDefault="00CA2AAE" w:rsidP="00CA2AAE">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22" w:name="_Toc494117127"/>
      <w:r w:rsidRPr="00567DBA">
        <w:rPr>
          <w:rFonts w:ascii="Cambria" w:eastAsia="Times New Roman" w:hAnsi="Cambria" w:cs="Times New Roman"/>
          <w:b/>
          <w:bCs/>
          <w:i/>
          <w:iCs/>
          <w:sz w:val="28"/>
          <w:szCs w:val="28"/>
          <w:lang w:bidi="ar-SA"/>
        </w:rPr>
        <w:t>Effectiveness and Efficiency</w:t>
      </w:r>
      <w:bookmarkEnd w:id="22"/>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When developing public services, public sector administrations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guarantee that decisions taken are the most productive and efficient ones in order to achieve the best solutions for the taxpayers' money. In choosing the best solution, profitability of </w:t>
      </w:r>
      <w:r w:rsidRPr="00567DBA">
        <w:rPr>
          <w:rFonts w:ascii="Arial" w:eastAsia="Times New Roman" w:hAnsi="Arial" w:cs="Times New Roman"/>
          <w:sz w:val="24"/>
          <w:szCs w:val="20"/>
          <w:lang w:bidi="ar-SA"/>
        </w:rPr>
        <w:lastRenderedPageBreak/>
        <w:t xml:space="preserve">investments, costs on changing the infrastructure and organization as well as retraining costs, total cost, increase of flexibility, decrease of administrative hindrances, decrease of risks, transparency, simplification, work environment improvement and other aspects </w:t>
      </w:r>
      <w:r w:rsidR="004B69DD"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taken into consideration.</w:t>
      </w:r>
    </w:p>
    <w:p w:rsidR="00041B16" w:rsidRPr="00567DBA" w:rsidRDefault="00041B16" w:rsidP="00041B16">
      <w:pPr>
        <w:spacing w:before="120" w:after="0" w:line="240" w:lineRule="auto"/>
        <w:jc w:val="both"/>
        <w:rPr>
          <w:rFonts w:ascii="Cambria" w:eastAsia="Times New Roman" w:hAnsi="Cambria" w:cs="Times New Roman"/>
          <w:b/>
          <w:bCs/>
          <w:kern w:val="32"/>
          <w:sz w:val="32"/>
          <w:szCs w:val="32"/>
          <w:lang w:bidi="ar-SA"/>
        </w:rPr>
      </w:pPr>
      <w:r w:rsidRPr="00567DBA">
        <w:rPr>
          <w:rFonts w:ascii="Cambria" w:eastAsia="Times New Roman" w:hAnsi="Cambria" w:cs="Times New Roman"/>
          <w:b/>
          <w:bCs/>
          <w:kern w:val="32"/>
          <w:sz w:val="32"/>
          <w:szCs w:val="32"/>
          <w:lang w:bidi="ar-SA"/>
        </w:rPr>
        <w:t>The Conceptual Model for Public Services</w:t>
      </w: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23" w:name="_Toc494117128"/>
      <w:r w:rsidRPr="00567DBA">
        <w:rPr>
          <w:rFonts w:ascii="Cambria" w:eastAsia="Times New Roman" w:hAnsi="Cambria" w:cs="Times New Roman"/>
          <w:b/>
          <w:bCs/>
          <w:i/>
          <w:iCs/>
          <w:sz w:val="28"/>
          <w:szCs w:val="28"/>
          <w:lang w:bidi="ar-SA"/>
        </w:rPr>
        <w:t>Introduction</w:t>
      </w:r>
      <w:bookmarkEnd w:id="23"/>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This chapter proposes a conceptual model for public services development (electronic administrative services), ways to organise the creation and operation of these services. The model brings together the common aspects and best practices observed in providing public services. As a blueprint for future implementations of public services, the model helps develop a common understanding across public administration sectors about the main elements of public services and how they come together. The model emphasises a building-block approach to setting up Bulgarian public services, allowing for the interconnection and reusability of service components when establishing new services.</w:t>
      </w: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24" w:name="_Toc494117129"/>
      <w:r w:rsidRPr="00567DBA">
        <w:rPr>
          <w:rFonts w:ascii="Cambria" w:eastAsia="Times New Roman" w:hAnsi="Cambria" w:cs="Times New Roman"/>
          <w:b/>
          <w:bCs/>
          <w:i/>
          <w:iCs/>
          <w:sz w:val="28"/>
          <w:szCs w:val="28"/>
          <w:lang w:bidi="ar-SA"/>
        </w:rPr>
        <w:t>Overview of the Conceptual Model</w:t>
      </w:r>
      <w:bookmarkEnd w:id="24"/>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model promotes the reuse of information, concepts, patterns, solutions, and specifications in public sector organisations, considering that public services in Bulgaria:</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are based on information from various sources located in different public departments at different levels of administration, both </w:t>
      </w:r>
      <w:r w:rsidRPr="00567DBA">
        <w:rPr>
          <w:rFonts w:ascii="Arial" w:eastAsia="Times New Roman" w:hAnsi="Arial" w:cs="Times New Roman"/>
          <w:iCs/>
          <w:sz w:val="24"/>
          <w:szCs w:val="20"/>
          <w:lang w:bidi="ar-SA"/>
        </w:rPr>
        <w:t>horizontally and vertically</w:t>
      </w:r>
      <w:r w:rsidRPr="00567DBA">
        <w:rPr>
          <w:rFonts w:ascii="Arial" w:eastAsia="Times New Roman" w:hAnsi="Arial" w:cs="Times New Roman"/>
          <w:sz w:val="24"/>
          <w:szCs w:val="20"/>
          <w:lang w:bidi="ar-SA"/>
        </w:rPr>
        <w:t>, and</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combine various</w:t>
      </w:r>
      <w:r w:rsidR="00CA679A" w:rsidRPr="00567DBA">
        <w:rPr>
          <w:rFonts w:ascii="Arial" w:eastAsia="Times New Roman" w:hAnsi="Arial" w:cs="Times New Roman"/>
          <w:sz w:val="24"/>
          <w:szCs w:val="20"/>
          <w:lang w:bidi="ar-SA"/>
        </w:rPr>
        <w:t xml:space="preserve"> basic</w:t>
      </w:r>
      <w:r w:rsidRPr="00567DBA">
        <w:rPr>
          <w:rFonts w:ascii="Arial" w:eastAsia="Times New Roman" w:hAnsi="Arial" w:cs="Times New Roman"/>
          <w:sz w:val="24"/>
          <w:szCs w:val="20"/>
          <w:lang w:bidi="ar-SA"/>
        </w:rPr>
        <w:t xml:space="preserve"> public services constructed independently by public administrations in different organisations.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Therefore, the model highlights the need for modular, loosely coupled service components (service oriented architecture (SOA represents this model)</w:t>
      </w:r>
      <w:r w:rsidR="001B2222" w:rsidRPr="00567DBA">
        <w:rPr>
          <w:rFonts w:ascii="Arial" w:eastAsia="Times New Roman" w:hAnsi="Arial" w:cs="Times New Roman"/>
          <w:sz w:val="24"/>
          <w:szCs w:val="20"/>
          <w:lang w:bidi="ar-SA"/>
        </w:rPr>
        <w:t>,</w:t>
      </w:r>
      <w:r w:rsidRPr="00567DBA">
        <w:rPr>
          <w:rFonts w:ascii="Arial" w:eastAsia="Times New Roman" w:hAnsi="Arial" w:cs="Times New Roman"/>
          <w:sz w:val="24"/>
          <w:szCs w:val="20"/>
          <w:lang w:bidi="ar-SA"/>
        </w:rPr>
        <w:t xml:space="preserve"> interconnected through infrastructure and mutual efforts in the public sector in order to develop and deliver electronic public service in Bulgaria.</w:t>
      </w:r>
    </w:p>
    <w:p w:rsidR="00041B16" w:rsidRPr="00567DBA" w:rsidRDefault="00041B16" w:rsidP="00041B16">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25" w:name="_Toc494117130"/>
      <w:r w:rsidRPr="00567DBA">
        <w:rPr>
          <w:rFonts w:ascii="Arial" w:eastAsia="Times New Roman" w:hAnsi="Arial" w:cs="Times New Roman"/>
          <w:b/>
          <w:bCs/>
          <w:color w:val="000000"/>
          <w:sz w:val="27"/>
          <w:szCs w:val="27"/>
          <w:lang w:bidi="ar-SA"/>
        </w:rPr>
        <w:t>Service Oriented Architecture</w:t>
      </w:r>
      <w:bookmarkEnd w:id="25"/>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 service-oriented architecture (SOA) is an architectural pattern in computer software design in which application components provide services to other components via a communications protocol, typically over a network. The principles of service-orientation are independent of any vendor, product or technology.</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Services are </w:t>
      </w:r>
      <w:r w:rsidR="00510667" w:rsidRPr="00567DBA">
        <w:rPr>
          <w:rFonts w:ascii="Arial" w:eastAsia="Times New Roman" w:hAnsi="Arial" w:cs="Times New Roman"/>
          <w:sz w:val="24"/>
          <w:szCs w:val="20"/>
          <w:lang w:bidi="ar-SA"/>
        </w:rPr>
        <w:t>non-associated</w:t>
      </w:r>
      <w:r w:rsidRPr="00567DBA">
        <w:rPr>
          <w:rFonts w:ascii="Arial" w:eastAsia="Times New Roman" w:hAnsi="Arial" w:cs="Times New Roman"/>
          <w:sz w:val="24"/>
          <w:szCs w:val="20"/>
          <w:lang w:bidi="ar-SA"/>
        </w:rPr>
        <w:t xml:space="preserve">, loosely coupled units of functionality that are self-contained, each service implementing at least one action. Within an SOA, services use defined protocols that describe how services pass and parse messages using description metadata, which describes in detail not only the characteristics of these services, but also the data that drives them. SOA depends on data and services that are described by metadata that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meet the following two criteria:</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lastRenderedPageBreak/>
        <w:t xml:space="preserve">The metadata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provided in a form that software systems can use to configure dynamically by discovery and incorporation of defined services, and also to maintain coherence and integrity. </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The metadata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provided in a form that system designers can understand and manage with a reasonable expenditure of cost and effort.</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purpose of SOA is to allow users to combine together large chunks of functionality to form special applications built almost entirely from existing software services. SOA as an architecture relies on service-orientation as its fundamental design principle. If a service presents a simple interface that abstracts away its underlying complexity, then users can access independent services without knowledge of the service's platform implementation.</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SOA architecture is viewed as </w:t>
      </w:r>
      <w:r w:rsidR="0046475B" w:rsidRPr="00567DBA">
        <w:rPr>
          <w:rFonts w:ascii="Arial" w:eastAsia="Times New Roman" w:hAnsi="Arial" w:cs="Times New Roman"/>
          <w:sz w:val="24"/>
          <w:szCs w:val="20"/>
          <w:lang w:bidi="ar-SA"/>
        </w:rPr>
        <w:t>a couple of</w:t>
      </w:r>
      <w:r w:rsidRPr="00567DBA">
        <w:rPr>
          <w:rFonts w:ascii="Arial" w:eastAsia="Times New Roman" w:hAnsi="Arial" w:cs="Times New Roman"/>
          <w:sz w:val="24"/>
          <w:szCs w:val="20"/>
          <w:lang w:bidi="ar-SA"/>
        </w:rPr>
        <w:t xml:space="preserve"> horizontal layers: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Consumer Interface – graphic user interface for end users or applications accessing other applications or service interfaces;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t xml:space="preserve">Business Process </w:t>
      </w:r>
      <w:r w:rsidRPr="00567DBA">
        <w:rPr>
          <w:rFonts w:ascii="Arial" w:eastAsia="Times New Roman" w:hAnsi="Arial" w:cs="Times New Roman"/>
          <w:sz w:val="24"/>
          <w:szCs w:val="20"/>
          <w:lang w:bidi="ar-SA"/>
        </w:rPr>
        <w:t>– choreographed services representing business use-cases in terms of applications;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Services – services are consolidated together for the entire process of operation;</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t>Service Components</w:t>
      </w:r>
      <w:r w:rsidRPr="00567DBA">
        <w:rPr>
          <w:rFonts w:ascii="Arial" w:eastAsia="Times New Roman" w:hAnsi="Arial" w:cs="Times New Roman"/>
          <w:sz w:val="24"/>
          <w:szCs w:val="20"/>
          <w:lang w:bidi="ar-SA"/>
        </w:rPr>
        <w:t xml:space="preserve"> – the components used to build the services, such as functional and technical libraries, technological interfaces etc.;</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Operational Systems – this layer contains the data models, enterprise data repository, technological platforms etc.</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Web services can implement a service-oriented architecture. They make functional building-blocks accessible over standard Internet protocols independent of platforms and programming languages. These services can represent either new applications or just wrappers around existing legacy systems to make them network-enabled. Each building functionality block can play one or both of two roles: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i/>
          <w:iCs/>
          <w:sz w:val="24"/>
          <w:szCs w:val="20"/>
          <w:lang w:bidi="ar-SA"/>
        </w:rPr>
        <w:t>Service provider</w:t>
      </w:r>
      <w:r w:rsidRPr="00567DBA">
        <w:rPr>
          <w:rFonts w:ascii="Arial" w:eastAsia="Times New Roman" w:hAnsi="Arial" w:cs="Times New Roman"/>
          <w:sz w:val="24"/>
          <w:szCs w:val="20"/>
          <w:lang w:bidi="ar-SA"/>
        </w:rPr>
        <w:t>: The service provider creates a web service and at the same time publishes its interface and access information to the service registry.</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i/>
          <w:iCs/>
          <w:sz w:val="24"/>
          <w:szCs w:val="20"/>
          <w:lang w:bidi="ar-SA"/>
        </w:rPr>
        <w:t>Service consumer</w:t>
      </w:r>
      <w:r w:rsidRPr="00567DBA">
        <w:rPr>
          <w:rFonts w:ascii="Arial" w:eastAsia="Times New Roman" w:hAnsi="Arial" w:cs="Times New Roman"/>
          <w:sz w:val="24"/>
          <w:szCs w:val="20"/>
          <w:lang w:bidi="ar-SA"/>
        </w:rPr>
        <w:t>: The service consumer or web service client locates entries in the service registry using various find operations and then binds to the service provider in order to invoke one of its web services.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Therefore, the conceptual model explicitly calls for Bulgarian-wide adoption of a service orientation to designing and developing administrative information systems (AIS), comprising consistent, and in some cases jointly developed, service components. Its particular service orientation offers a way of creating and using business processes, packaged as services, throughout their lifecycle.</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eastAsia="bg-BG" w:bidi="ar-SA"/>
        </w:rPr>
        <w:pict>
          <v:shape id="_x0000_s1040" type="#_x0000_t202" style="position:absolute;left:0;text-align:left;margin-left:.65pt;margin-top:9.3pt;width:453.45pt;height:49.35pt;z-index:-251648000;visibility:visible;mso-width-relative:margin;mso-height-relative:margin" fillcolor="yellow">
            <v:textbox style="mso-next-textbox:#_x0000_s1040;mso-fit-shape-to-text:t">
              <w:txbxContent>
                <w:p w:rsidR="00E2757E" w:rsidRPr="00E5702C" w:rsidRDefault="00E2757E" w:rsidP="00041B16">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sidR="00A2771D">
                    <w:rPr>
                      <w:rFonts w:ascii="Arial" w:hAnsi="Arial" w:cs="Arial"/>
                      <w:b/>
                      <w:sz w:val="24"/>
                      <w:szCs w:val="24"/>
                    </w:rPr>
                    <w:t>11</w:t>
                  </w:r>
                  <w:r w:rsidRPr="00CE7B54">
                    <w:rPr>
                      <w:rFonts w:ascii="Arial" w:hAnsi="Arial" w:cs="Arial"/>
                      <w:b/>
                      <w:sz w:val="24"/>
                      <w:szCs w:val="24"/>
                      <w:lang w:val="bg-BG"/>
                    </w:rPr>
                    <w:t>.</w:t>
                  </w:r>
                  <w:r w:rsidRPr="00CE7B54">
                    <w:rPr>
                      <w:rFonts w:ascii="Arial" w:hAnsi="Arial" w:cs="Arial"/>
                      <w:sz w:val="24"/>
                      <w:szCs w:val="24"/>
                      <w:lang w:val="bg-BG"/>
                    </w:rPr>
                    <w:t xml:space="preserve"> </w:t>
                  </w:r>
                  <w:r w:rsidRPr="008972B0">
                    <w:rPr>
                      <w:rFonts w:ascii="Arial" w:hAnsi="Arial" w:cs="Arial"/>
                      <w:sz w:val="24"/>
                      <w:szCs w:val="24"/>
                      <w:lang w:val="bg-BG"/>
                    </w:rPr>
                    <w:t xml:space="preserve">Public administrations </w:t>
                  </w:r>
                  <w:r>
                    <w:rPr>
                      <w:rFonts w:ascii="Arial" w:hAnsi="Arial" w:cs="Arial"/>
                      <w:sz w:val="24"/>
                      <w:szCs w:val="24"/>
                    </w:rPr>
                    <w:t>must</w:t>
                  </w:r>
                  <w:r w:rsidRPr="008972B0">
                    <w:rPr>
                      <w:rFonts w:ascii="Arial" w:hAnsi="Arial" w:cs="Arial"/>
                      <w:sz w:val="24"/>
                      <w:szCs w:val="24"/>
                      <w:lang w:val="bg-BG"/>
                    </w:rPr>
                    <w:t xml:space="preserve"> develop a component-based service model, allowing the establishment of </w:t>
                  </w:r>
                  <w:r>
                    <w:rPr>
                      <w:rFonts w:ascii="Arial" w:hAnsi="Arial" w:cs="Arial"/>
                      <w:sz w:val="24"/>
                      <w:szCs w:val="24"/>
                    </w:rPr>
                    <w:t>Bulgarian</w:t>
                  </w:r>
                  <w:r w:rsidRPr="008972B0">
                    <w:rPr>
                      <w:rFonts w:ascii="Arial" w:hAnsi="Arial" w:cs="Arial"/>
                      <w:sz w:val="24"/>
                      <w:szCs w:val="24"/>
                      <w:lang w:val="bg-BG"/>
                    </w:rPr>
                    <w:t xml:space="preserve"> public services by reusing, as much as possible, existing service components.</w:t>
                  </w:r>
                </w:p>
              </w:txbxContent>
            </v:textbox>
          </v:shape>
        </w:pic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spacing w:before="120" w:after="0" w:line="240" w:lineRule="auto"/>
        <w:jc w:val="both"/>
        <w:rPr>
          <w:rFonts w:ascii="Arial" w:eastAsia="Times New Roman" w:hAnsi="Arial" w:cs="Times New Roman"/>
          <w:sz w:val="24"/>
          <w:szCs w:val="20"/>
          <w:lang w:bidi="ar-SA"/>
        </w:rPr>
      </w:pP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Public administrations introduce</w:t>
      </w:r>
      <w:r w:rsidR="00AD4CCA" w:rsidRPr="00567DBA">
        <w:rPr>
          <w:rFonts w:ascii="Arial" w:eastAsia="Times New Roman" w:hAnsi="Arial" w:cs="Times New Roman"/>
          <w:sz w:val="24"/>
          <w:szCs w:val="20"/>
          <w:lang w:bidi="ar-SA"/>
        </w:rPr>
        <w:t>s</w:t>
      </w:r>
      <w:r w:rsidRPr="00567DBA">
        <w:rPr>
          <w:rFonts w:ascii="Arial" w:eastAsia="Times New Roman" w:hAnsi="Arial" w:cs="Times New Roman"/>
          <w:sz w:val="24"/>
          <w:szCs w:val="20"/>
          <w:lang w:bidi="ar-SA"/>
        </w:rPr>
        <w:t xml:space="preserve"> a common scheme on how to interconnect service components. There are well-known and widely used technical solutions, e.g. web services, to do this, </w:t>
      </w:r>
      <w:r w:rsidR="00C17C7C" w:rsidRPr="00567DBA">
        <w:rPr>
          <w:rFonts w:ascii="Arial" w:eastAsia="Times New Roman" w:hAnsi="Arial" w:cs="Times New Roman"/>
          <w:sz w:val="24"/>
          <w:szCs w:val="20"/>
          <w:lang w:bidi="ar-SA"/>
        </w:rPr>
        <w:t>however</w:t>
      </w:r>
      <w:r w:rsidRPr="00567DBA">
        <w:rPr>
          <w:rFonts w:ascii="Arial" w:eastAsia="Times New Roman" w:hAnsi="Arial" w:cs="Times New Roman"/>
          <w:sz w:val="24"/>
          <w:szCs w:val="20"/>
          <w:lang w:bidi="ar-SA"/>
        </w:rPr>
        <w:t xml:space="preserve"> implementing them at </w:t>
      </w:r>
      <w:r w:rsidR="00C17C7C" w:rsidRPr="00567DBA">
        <w:rPr>
          <w:rFonts w:ascii="Arial" w:eastAsia="Times New Roman" w:hAnsi="Arial" w:cs="Times New Roman"/>
          <w:sz w:val="24"/>
          <w:szCs w:val="20"/>
          <w:lang w:bidi="ar-SA"/>
        </w:rPr>
        <w:t>a national</w:t>
      </w:r>
      <w:r w:rsidRPr="00567DBA">
        <w:rPr>
          <w:rFonts w:ascii="Arial" w:eastAsia="Times New Roman" w:hAnsi="Arial" w:cs="Times New Roman"/>
          <w:sz w:val="24"/>
          <w:szCs w:val="20"/>
          <w:lang w:bidi="ar-SA"/>
        </w:rPr>
        <w:t xml:space="preserve"> level will require joint and coordinated efforts by public administrations, including investment in common infrastructure.</w:t>
      </w:r>
    </w:p>
    <w:p w:rsidR="00041B16" w:rsidRPr="00567DBA" w:rsidRDefault="00640BA2" w:rsidP="00041B16">
      <w:pPr>
        <w:tabs>
          <w:tab w:val="left" w:pos="486"/>
          <w:tab w:val="left" w:pos="603"/>
          <w:tab w:val="left" w:pos="820"/>
        </w:tabs>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eastAsia="bg-BG" w:bidi="ar-SA"/>
        </w:rPr>
        <w:pict>
          <v:shape id="_x0000_s1041" type="#_x0000_t202" style="position:absolute;left:0;text-align:left;margin-left:.65pt;margin-top:7.8pt;width:453.45pt;height:49.35pt;z-index:-251646976;visibility:visible;mso-width-relative:margin;mso-height-relative:margin" fillcolor="yellow">
            <v:textbox style="mso-next-textbox:#_x0000_s1041;mso-fit-shape-to-text:t">
              <w:txbxContent>
                <w:p w:rsidR="00E2757E" w:rsidRPr="00FD6BA0" w:rsidRDefault="00E2757E" w:rsidP="00041B16">
                  <w:pPr>
                    <w:pStyle w:val="NoSpacing"/>
                    <w:rPr>
                      <w:rFonts w:ascii="Arial" w:hAnsi="Arial" w:cs="Arial"/>
                      <w:sz w:val="24"/>
                      <w:szCs w:val="24"/>
                      <w:lang w:val="bg-BG"/>
                    </w:rPr>
                  </w:pPr>
                  <w:r>
                    <w:rPr>
                      <w:rFonts w:ascii="Arial" w:hAnsi="Arial" w:cs="Arial"/>
                      <w:b/>
                      <w:sz w:val="24"/>
                      <w:szCs w:val="24"/>
                    </w:rPr>
                    <w:t>Recommendation</w:t>
                  </w:r>
                  <w:r w:rsidRPr="00CE7B54">
                    <w:rPr>
                      <w:rFonts w:ascii="Arial" w:hAnsi="Arial" w:cs="Arial"/>
                      <w:b/>
                      <w:sz w:val="24"/>
                      <w:szCs w:val="24"/>
                      <w:lang w:val="bg-BG"/>
                    </w:rPr>
                    <w:t xml:space="preserve"> </w:t>
                  </w:r>
                  <w:r w:rsidR="00A2771D">
                    <w:rPr>
                      <w:rFonts w:ascii="Arial" w:hAnsi="Arial" w:cs="Arial"/>
                      <w:b/>
                      <w:sz w:val="24"/>
                      <w:szCs w:val="24"/>
                    </w:rPr>
                    <w:t>12</w:t>
                  </w:r>
                  <w:r w:rsidRPr="00CE7B54">
                    <w:rPr>
                      <w:rFonts w:ascii="Arial" w:hAnsi="Arial" w:cs="Arial"/>
                      <w:b/>
                      <w:sz w:val="24"/>
                      <w:szCs w:val="24"/>
                      <w:lang w:val="bg-BG"/>
                    </w:rPr>
                    <w:t>.</w:t>
                  </w:r>
                  <w:r w:rsidRPr="00CE7B54">
                    <w:rPr>
                      <w:rFonts w:ascii="Arial" w:hAnsi="Arial" w:cs="Arial"/>
                      <w:sz w:val="24"/>
                      <w:szCs w:val="24"/>
                      <w:lang w:val="bg-BG"/>
                    </w:rPr>
                    <w:t xml:space="preserve"> </w:t>
                  </w:r>
                  <w:r w:rsidRPr="00FD6BA0">
                    <w:rPr>
                      <w:rFonts w:ascii="Arial" w:hAnsi="Arial" w:cs="Arial"/>
                      <w:sz w:val="24"/>
                      <w:szCs w:val="24"/>
                      <w:lang w:val="bg-BG"/>
                    </w:rPr>
                    <w:t xml:space="preserve">Public administrations </w:t>
                  </w:r>
                  <w:r>
                    <w:rPr>
                      <w:rFonts w:ascii="Arial" w:hAnsi="Arial" w:cs="Arial"/>
                      <w:sz w:val="24"/>
                      <w:szCs w:val="24"/>
                    </w:rPr>
                    <w:t>must</w:t>
                  </w:r>
                  <w:r w:rsidRPr="00FD6BA0">
                    <w:rPr>
                      <w:rFonts w:ascii="Arial" w:hAnsi="Arial" w:cs="Arial"/>
                      <w:sz w:val="24"/>
                      <w:szCs w:val="24"/>
                      <w:lang w:val="bg-BG"/>
                    </w:rPr>
                    <w:t xml:space="preserve"> </w:t>
                  </w:r>
                  <w:r w:rsidRPr="00C17C7C">
                    <w:rPr>
                      <w:rFonts w:ascii="Arial" w:hAnsi="Arial" w:cs="Arial"/>
                      <w:sz w:val="24"/>
                      <w:szCs w:val="24"/>
                      <w:lang w:val="bg-BG"/>
                    </w:rPr>
                    <w:t>use</w:t>
                  </w:r>
                  <w:r w:rsidRPr="00FD6BA0">
                    <w:rPr>
                      <w:rFonts w:ascii="Arial" w:hAnsi="Arial" w:cs="Arial"/>
                      <w:sz w:val="24"/>
                      <w:szCs w:val="24"/>
                      <w:lang w:val="bg-BG"/>
                    </w:rPr>
                    <w:t xml:space="preserve"> a common scheme</w:t>
                  </w:r>
                </w:p>
                <w:p w:rsidR="00E2757E" w:rsidRPr="00C17C7C" w:rsidRDefault="00E2757E" w:rsidP="00C17C7C">
                  <w:pPr>
                    <w:pStyle w:val="NoSpacing"/>
                    <w:rPr>
                      <w:rFonts w:ascii="Arial" w:hAnsi="Arial" w:cs="Arial"/>
                      <w:sz w:val="24"/>
                      <w:szCs w:val="24"/>
                      <w:lang w:val="bg-BG"/>
                    </w:rPr>
                  </w:pPr>
                  <w:r w:rsidRPr="00FD6BA0">
                    <w:rPr>
                      <w:rFonts w:ascii="Arial" w:hAnsi="Arial" w:cs="Arial"/>
                      <w:sz w:val="24"/>
                      <w:szCs w:val="24"/>
                      <w:lang w:val="bg-BG"/>
                    </w:rPr>
                    <w:t>to interconnect loosely coupled service components</w:t>
                  </w:r>
                  <w:r w:rsidRPr="00C17C7C">
                    <w:rPr>
                      <w:rFonts w:ascii="Arial" w:hAnsi="Arial" w:cs="Arial"/>
                      <w:sz w:val="24"/>
                      <w:szCs w:val="24"/>
                      <w:lang w:val="bg-BG"/>
                    </w:rPr>
                    <w:t xml:space="preserve"> and</w:t>
                  </w:r>
                  <w:r w:rsidRPr="00FD6BA0">
                    <w:rPr>
                      <w:rFonts w:ascii="Arial" w:hAnsi="Arial" w:cs="Arial"/>
                      <w:sz w:val="24"/>
                      <w:szCs w:val="24"/>
                      <w:lang w:val="bg-BG"/>
                    </w:rPr>
                    <w:t xml:space="preserve"> </w:t>
                  </w:r>
                  <w:r w:rsidRPr="00C17C7C">
                    <w:rPr>
                      <w:rFonts w:ascii="Arial" w:hAnsi="Arial" w:cs="Arial"/>
                      <w:sz w:val="24"/>
                      <w:szCs w:val="24"/>
                      <w:lang w:val="bg-BG"/>
                    </w:rPr>
                    <w:t>possibly a common infrastructure</w:t>
                  </w:r>
                  <w:r w:rsidRPr="00FD6BA0">
                    <w:rPr>
                      <w:rFonts w:ascii="Arial" w:hAnsi="Arial" w:cs="Arial"/>
                      <w:sz w:val="24"/>
                      <w:szCs w:val="24"/>
                      <w:lang w:val="bg-BG"/>
                    </w:rPr>
                    <w:t xml:space="preserve"> when </w:t>
                  </w:r>
                  <w:r w:rsidRPr="00C17C7C">
                    <w:rPr>
                      <w:rFonts w:ascii="Arial" w:hAnsi="Arial" w:cs="Arial"/>
                      <w:sz w:val="24"/>
                      <w:szCs w:val="24"/>
                      <w:lang w:val="bg-BG"/>
                    </w:rPr>
                    <w:t>providing</w:t>
                  </w:r>
                  <w:r w:rsidRPr="00FD6BA0">
                    <w:rPr>
                      <w:rFonts w:ascii="Arial" w:hAnsi="Arial" w:cs="Arial"/>
                      <w:sz w:val="24"/>
                      <w:szCs w:val="24"/>
                      <w:lang w:val="bg-BG"/>
                    </w:rPr>
                    <w:t xml:space="preserve"> </w:t>
                  </w:r>
                  <w:r w:rsidRPr="00C17C7C">
                    <w:rPr>
                      <w:rFonts w:ascii="Arial" w:hAnsi="Arial" w:cs="Arial"/>
                      <w:sz w:val="24"/>
                      <w:szCs w:val="24"/>
                      <w:lang w:val="bg-BG"/>
                    </w:rPr>
                    <w:t>Bulgarian</w:t>
                  </w:r>
                  <w:r w:rsidRPr="00FD6BA0">
                    <w:rPr>
                      <w:rFonts w:ascii="Arial" w:hAnsi="Arial" w:cs="Arial"/>
                      <w:sz w:val="24"/>
                      <w:szCs w:val="24"/>
                      <w:lang w:val="bg-BG"/>
                    </w:rPr>
                    <w:t xml:space="preserve"> public services.</w:t>
                  </w:r>
                </w:p>
              </w:txbxContent>
            </v:textbox>
          </v:shape>
        </w:pict>
      </w:r>
      <w:r w:rsidR="00041B16" w:rsidRPr="00567DBA">
        <w:rPr>
          <w:rFonts w:ascii="Arial" w:eastAsia="Times New Roman" w:hAnsi="Arial" w:cs="Times New Roman"/>
          <w:sz w:val="24"/>
          <w:szCs w:val="20"/>
          <w:lang w:bidi="ar-SA"/>
        </w:rPr>
        <w:tab/>
      </w:r>
      <w:r w:rsidR="00041B16" w:rsidRPr="00567DBA">
        <w:rPr>
          <w:rFonts w:ascii="Arial" w:eastAsia="Times New Roman" w:hAnsi="Arial" w:cs="Times New Roman"/>
          <w:sz w:val="24"/>
          <w:szCs w:val="20"/>
          <w:lang w:bidi="ar-SA"/>
        </w:rPr>
        <w:tab/>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spacing w:before="120" w:after="0" w:line="240" w:lineRule="auto"/>
        <w:jc w:val="both"/>
        <w:rPr>
          <w:rFonts w:ascii="Arial" w:eastAsia="Times New Roman" w:hAnsi="Arial" w:cs="Times New Roman"/>
          <w:sz w:val="24"/>
          <w:szCs w:val="20"/>
          <w:lang w:bidi="ar-SA"/>
        </w:rPr>
      </w:pP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This model can be conditionally subdivided it into three layers: basic public services, secure data exchange and aggregate public services, which are detailed in the following sections.</w:t>
      </w:r>
    </w:p>
    <w:p w:rsidR="00041B16" w:rsidRPr="00567DBA" w:rsidRDefault="00041B16" w:rsidP="00041B16">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26" w:name="_Toc494117131"/>
      <w:r w:rsidRPr="00567DBA">
        <w:rPr>
          <w:rFonts w:ascii="Arial" w:eastAsia="Times New Roman" w:hAnsi="Arial" w:cs="Times New Roman"/>
          <w:b/>
          <w:bCs/>
          <w:color w:val="000000"/>
          <w:sz w:val="27"/>
          <w:szCs w:val="27"/>
          <w:lang w:bidi="ar-SA"/>
        </w:rPr>
        <w:t>Basic public services</w:t>
      </w:r>
      <w:bookmarkEnd w:id="26"/>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lowest layer of the model deals with the most basic service components from which Bulgarian public services can be built. It groups three types of components, namely interoperability facilitators, services based on base registries, and external services, together called basic public services.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From service provider perspective</w:t>
      </w:r>
      <w:r w:rsidRPr="00567DBA">
        <w:rPr>
          <w:rFonts w:ascii="Arial" w:eastAsia="Times New Roman" w:hAnsi="Arial" w:cs="Times New Roman"/>
          <w:bCs/>
          <w:sz w:val="24"/>
          <w:szCs w:val="20"/>
          <w:lang w:bidi="ar-SA"/>
        </w:rPr>
        <w:t xml:space="preserve"> in Bulgaria</w:t>
      </w:r>
      <w:r w:rsidRPr="00567DBA">
        <w:rPr>
          <w:rFonts w:ascii="Arial" w:eastAsia="Times New Roman" w:hAnsi="Arial" w:cs="Times New Roman"/>
          <w:sz w:val="24"/>
          <w:szCs w:val="20"/>
          <w:lang w:bidi="ar-SA"/>
        </w:rPr>
        <w:t xml:space="preserve"> a basic public service is seen as such carried out within a geographical</w:t>
      </w:r>
      <w:r w:rsidR="00C17C7C" w:rsidRPr="00567DBA">
        <w:rPr>
          <w:rFonts w:ascii="Arial" w:eastAsia="Times New Roman" w:hAnsi="Arial" w:cs="Times New Roman"/>
          <w:sz w:val="24"/>
          <w:szCs w:val="20"/>
          <w:lang w:bidi="ar-SA"/>
        </w:rPr>
        <w:t>ly</w:t>
      </w:r>
      <w:r w:rsidRPr="00567DBA">
        <w:rPr>
          <w:rFonts w:ascii="Arial" w:eastAsia="Times New Roman" w:hAnsi="Arial" w:cs="Times New Roman"/>
          <w:sz w:val="24"/>
          <w:szCs w:val="20"/>
          <w:lang w:bidi="ar-SA"/>
        </w:rPr>
        <w:t xml:space="preserve"> or functional</w:t>
      </w:r>
      <w:r w:rsidR="00C17C7C" w:rsidRPr="00567DBA">
        <w:rPr>
          <w:rFonts w:ascii="Arial" w:eastAsia="Times New Roman" w:hAnsi="Arial" w:cs="Times New Roman"/>
          <w:sz w:val="24"/>
          <w:szCs w:val="20"/>
          <w:lang w:bidi="ar-SA"/>
        </w:rPr>
        <w:t>ly</w:t>
      </w:r>
      <w:r w:rsidRPr="00567DBA">
        <w:rPr>
          <w:rFonts w:ascii="Arial" w:eastAsia="Times New Roman" w:hAnsi="Arial" w:cs="Times New Roman"/>
          <w:sz w:val="24"/>
          <w:szCs w:val="20"/>
          <w:lang w:bidi="ar-SA"/>
        </w:rPr>
        <w:t xml:space="preserve"> separate organization as a single process initiated by a service request at the end of which the service is provided or refused.</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Therefore, some basic public services have been developed primarily for direct use by the public administration that provides them, but are made available for reuse elsewhere with a view to providing aggregate public services. Others are generic and/or infrastructural by nature, while the remainder represent external services, i.e. services provided by third parties. </w:t>
      </w:r>
    </w:p>
    <w:p w:rsidR="00041B16" w:rsidRPr="00567DBA" w:rsidRDefault="00041B16" w:rsidP="00041B16">
      <w:pPr>
        <w:keepNext/>
        <w:numPr>
          <w:ilvl w:val="3"/>
          <w:numId w:val="0"/>
        </w:numPr>
        <w:spacing w:before="120" w:after="0" w:line="240" w:lineRule="auto"/>
        <w:ind w:left="2880" w:hanging="720"/>
        <w:jc w:val="both"/>
        <w:outlineLvl w:val="3"/>
        <w:rPr>
          <w:rFonts w:ascii="Calibri" w:eastAsia="Times New Roman" w:hAnsi="Calibri" w:cs="Times New Roman"/>
          <w:bCs/>
          <w:sz w:val="28"/>
          <w:szCs w:val="28"/>
          <w:lang w:bidi="ar-SA"/>
        </w:rPr>
      </w:pPr>
      <w:r w:rsidRPr="00567DBA">
        <w:rPr>
          <w:rFonts w:ascii="Calibri" w:eastAsia="Times New Roman" w:hAnsi="Calibri" w:cs="Times New Roman"/>
          <w:bCs/>
          <w:sz w:val="28"/>
          <w:szCs w:val="28"/>
          <w:lang w:bidi="ar-SA"/>
        </w:rPr>
        <w:t>Base registries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Base registries are carriers of chronologically systematised information on events, effects, facts, processes, which are reflected in primary documents and register this information for the first time.</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The most important components are base registries that provide reliable sources of basic information on items such as persons, companies, vehicles, licences, buildings, locations and roads. Such registries are under the legal control of public administrations and are maintained by them, but the information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made available for wider reuse with the appropriate security and privacy measures.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The common feature of all implementations of basic registries is the fact that they are authentic </w:t>
      </w:r>
      <w:r w:rsidR="007501A9" w:rsidRPr="00567DBA">
        <w:rPr>
          <w:rFonts w:ascii="Arial" w:eastAsia="Times New Roman" w:hAnsi="Arial" w:cs="Times New Roman"/>
          <w:sz w:val="24"/>
          <w:szCs w:val="20"/>
          <w:lang w:bidi="ar-SA"/>
        </w:rPr>
        <w:t>in shape</w:t>
      </w:r>
      <w:r w:rsidRPr="00567DBA">
        <w:rPr>
          <w:rFonts w:ascii="Arial" w:eastAsia="Times New Roman" w:hAnsi="Arial" w:cs="Times New Roman"/>
          <w:sz w:val="24"/>
          <w:szCs w:val="20"/>
          <w:lang w:bidi="ar-SA"/>
        </w:rPr>
        <w:t xml:space="preserve">, separately or in combination, </w:t>
      </w:r>
      <w:r w:rsidR="007501A9" w:rsidRPr="00567DBA">
        <w:rPr>
          <w:rFonts w:ascii="Arial" w:eastAsia="Times New Roman" w:hAnsi="Arial" w:cs="Times New Roman"/>
          <w:sz w:val="24"/>
          <w:szCs w:val="20"/>
          <w:lang w:bidi="ar-SA"/>
        </w:rPr>
        <w:t>and are the</w:t>
      </w:r>
      <w:r w:rsidRPr="00567DBA">
        <w:rPr>
          <w:rFonts w:ascii="Arial" w:eastAsia="Times New Roman" w:hAnsi="Arial" w:cs="Times New Roman"/>
          <w:sz w:val="24"/>
          <w:szCs w:val="20"/>
          <w:lang w:bidi="ar-SA"/>
        </w:rPr>
        <w:t xml:space="preserve"> cornerstone of </w:t>
      </w:r>
      <w:r w:rsidR="007501A9" w:rsidRPr="00567DBA">
        <w:rPr>
          <w:rFonts w:ascii="Arial" w:eastAsia="Times New Roman" w:hAnsi="Arial" w:cs="Times New Roman"/>
          <w:sz w:val="24"/>
          <w:szCs w:val="20"/>
          <w:lang w:bidi="ar-SA"/>
        </w:rPr>
        <w:t xml:space="preserve">all </w:t>
      </w:r>
      <w:r w:rsidRPr="00567DBA">
        <w:rPr>
          <w:rFonts w:ascii="Arial" w:eastAsia="Times New Roman" w:hAnsi="Arial" w:cs="Times New Roman"/>
          <w:sz w:val="24"/>
          <w:szCs w:val="20"/>
          <w:lang w:bidi="ar-SA"/>
        </w:rPr>
        <w:t xml:space="preserve">public services. </w:t>
      </w:r>
      <w:r w:rsidR="007501A9" w:rsidRPr="00567DBA">
        <w:rPr>
          <w:rFonts w:ascii="Arial" w:eastAsia="Times New Roman" w:hAnsi="Arial" w:cs="Times New Roman"/>
          <w:sz w:val="24"/>
          <w:szCs w:val="20"/>
          <w:lang w:bidi="ar-SA"/>
        </w:rPr>
        <w:t>Their content is not static, as they</w:t>
      </w:r>
      <w:r w:rsidRPr="00567DBA">
        <w:rPr>
          <w:rFonts w:ascii="Arial" w:eastAsia="Times New Roman" w:hAnsi="Arial" w:cs="Times New Roman"/>
          <w:sz w:val="24"/>
          <w:szCs w:val="20"/>
          <w:lang w:bidi="ar-SA"/>
        </w:rPr>
        <w:t xml:space="preserve"> reflect information changes and lifecycle.</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eastAsia="bg-BG" w:bidi="ar-SA"/>
        </w:rPr>
        <w:pict>
          <v:shape id="_x0000_s1042" type="#_x0000_t202" style="position:absolute;left:0;text-align:left;margin-left:.65pt;margin-top:13.65pt;width:453.45pt;height:63.15pt;z-index:-251645952;visibility:visible;mso-width-relative:margin;mso-height-relative:margin" fillcolor="yellow">
            <v:textbox style="mso-next-textbox:#_x0000_s1042;mso-fit-shape-to-text:t">
              <w:txbxContent>
                <w:p w:rsidR="00E2757E" w:rsidRPr="003073E2" w:rsidRDefault="00E2757E" w:rsidP="00041B16">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lang w:val="bg-BG"/>
                    </w:rPr>
                    <w:t>1</w:t>
                  </w:r>
                  <w:r w:rsidR="00A2771D">
                    <w:rPr>
                      <w:rFonts w:ascii="Arial" w:hAnsi="Arial" w:cs="Arial"/>
                      <w:b/>
                      <w:sz w:val="24"/>
                      <w:szCs w:val="24"/>
                    </w:rPr>
                    <w:t>3</w:t>
                  </w:r>
                  <w:r w:rsidRPr="00CE7B54">
                    <w:rPr>
                      <w:rFonts w:ascii="Arial" w:hAnsi="Arial" w:cs="Arial"/>
                      <w:b/>
                      <w:sz w:val="24"/>
                      <w:szCs w:val="24"/>
                      <w:lang w:val="bg-BG"/>
                    </w:rPr>
                    <w:t>.</w:t>
                  </w:r>
                  <w:r w:rsidRPr="00CE7B54">
                    <w:rPr>
                      <w:rFonts w:ascii="Arial" w:hAnsi="Arial" w:cs="Arial"/>
                      <w:sz w:val="24"/>
                      <w:szCs w:val="24"/>
                      <w:lang w:val="bg-BG"/>
                    </w:rPr>
                    <w:t xml:space="preserve"> </w:t>
                  </w:r>
                  <w:r w:rsidRPr="001D486E">
                    <w:rPr>
                      <w:rFonts w:ascii="Arial" w:hAnsi="Arial" w:cs="Arial"/>
                      <w:sz w:val="24"/>
                      <w:szCs w:val="24"/>
                      <w:lang w:val="bg-BG"/>
                    </w:rPr>
                    <w:t xml:space="preserve">Public administrations </w:t>
                  </w:r>
                  <w:r>
                    <w:rPr>
                      <w:rFonts w:ascii="Arial" w:hAnsi="Arial" w:cs="Arial"/>
                      <w:sz w:val="24"/>
                      <w:szCs w:val="24"/>
                    </w:rPr>
                    <w:t>that are base</w:t>
                  </w:r>
                  <w:r w:rsidRPr="003073E2">
                    <w:rPr>
                      <w:rFonts w:ascii="Arial" w:hAnsi="Arial" w:cs="Arial"/>
                      <w:sz w:val="24"/>
                      <w:szCs w:val="24"/>
                      <w:lang w:val="bg-BG"/>
                    </w:rPr>
                    <w:t xml:space="preserve"> data administrators</w:t>
                  </w:r>
                  <w:r>
                    <w:rPr>
                      <w:rFonts w:ascii="Arial" w:hAnsi="Arial" w:cs="Arial"/>
                      <w:sz w:val="24"/>
                      <w:szCs w:val="24"/>
                      <w:lang w:val="bg-BG"/>
                    </w:rPr>
                    <w:t xml:space="preserve"> </w:t>
                  </w:r>
                  <w:r>
                    <w:rPr>
                      <w:rFonts w:ascii="Arial" w:hAnsi="Arial" w:cs="Arial"/>
                      <w:sz w:val="24"/>
                      <w:szCs w:val="24"/>
                    </w:rPr>
                    <w:t>must</w:t>
                  </w:r>
                  <w:r>
                    <w:rPr>
                      <w:rFonts w:ascii="Arial" w:hAnsi="Arial" w:cs="Arial"/>
                      <w:sz w:val="24"/>
                      <w:szCs w:val="24"/>
                      <w:lang w:val="bg-BG"/>
                    </w:rPr>
                    <w:t xml:space="preserve"> make their</w:t>
                  </w:r>
                  <w:r w:rsidRPr="001D486E">
                    <w:rPr>
                      <w:rFonts w:ascii="Arial" w:hAnsi="Arial" w:cs="Arial"/>
                      <w:sz w:val="24"/>
                      <w:szCs w:val="24"/>
                      <w:lang w:val="bg-BG"/>
                    </w:rPr>
                    <w:t xml:space="preserve"> </w:t>
                  </w:r>
                  <w:r w:rsidRPr="003073E2">
                    <w:rPr>
                      <w:rFonts w:ascii="Arial" w:hAnsi="Arial" w:cs="Arial"/>
                      <w:sz w:val="24"/>
                      <w:szCs w:val="24"/>
                      <w:lang w:val="bg-BG"/>
                    </w:rPr>
                    <w:t>base  registries</w:t>
                  </w:r>
                  <w:r w:rsidRPr="001D486E">
                    <w:rPr>
                      <w:rFonts w:ascii="Arial" w:hAnsi="Arial" w:cs="Arial"/>
                      <w:sz w:val="24"/>
                      <w:szCs w:val="24"/>
                      <w:lang w:val="bg-BG"/>
                    </w:rPr>
                    <w:t xml:space="preserve"> available to others while </w:t>
                  </w:r>
                  <w:r>
                    <w:rPr>
                      <w:rFonts w:ascii="Arial" w:hAnsi="Arial" w:cs="Arial"/>
                      <w:sz w:val="24"/>
                      <w:szCs w:val="24"/>
                    </w:rPr>
                    <w:t>developing public services, implementing</w:t>
                  </w:r>
                  <w:r w:rsidRPr="001D486E">
                    <w:rPr>
                      <w:rFonts w:ascii="Arial" w:hAnsi="Arial" w:cs="Arial"/>
                      <w:sz w:val="24"/>
                      <w:szCs w:val="24"/>
                      <w:lang w:val="bg-BG"/>
                    </w:rPr>
                    <w:t xml:space="preserve"> access and control mechanisms to ensure security and privacy in accordance with the relevant legislation.</w:t>
                  </w:r>
                </w:p>
              </w:txbxContent>
            </v:textbox>
          </v:shape>
        </w:pic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spacing w:before="120" w:after="0" w:line="240" w:lineRule="auto"/>
        <w:jc w:val="both"/>
        <w:rPr>
          <w:rFonts w:ascii="Arial" w:eastAsia="Times New Roman" w:hAnsi="Arial" w:cs="Times New Roman"/>
          <w:sz w:val="24"/>
          <w:szCs w:val="20"/>
          <w:lang w:bidi="ar-SA"/>
        </w:rPr>
      </w:pP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One of the obstacles to adopting the conceptual model for Bulgarian public services could be legacy systems. These systems and their underlying data repositories may have specific characteristics limiting the possibilities for reuse (e.g. lack of published interfaces) and may require extensive re-engineering in order to make their information available. Access to authentic data sources could be facilitated if the interfaces thereto are published and harmonised, at both semantic and technical level.</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eastAsia="bg-BG" w:bidi="ar-SA"/>
        </w:rPr>
        <w:pict>
          <v:shape id="_x0000_s1043" type="#_x0000_t202" style="position:absolute;left:0;text-align:left;margin-left:.65pt;margin-top:5.7pt;width:453.45pt;height:49.35pt;z-index:-251644928;visibility:visible;mso-width-relative:margin;mso-height-relative:margin" fillcolor="yellow">
            <v:textbox style="mso-next-textbox:#_x0000_s1043;mso-fit-shape-to-text:t">
              <w:txbxContent>
                <w:p w:rsidR="00E2757E" w:rsidRPr="007923A3" w:rsidRDefault="00E2757E" w:rsidP="00041B16">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lang w:val="bg-BG"/>
                    </w:rPr>
                    <w:t>1</w:t>
                  </w:r>
                  <w:r w:rsidR="00A2771D">
                    <w:rPr>
                      <w:rFonts w:ascii="Arial" w:hAnsi="Arial" w:cs="Arial"/>
                      <w:b/>
                      <w:sz w:val="24"/>
                      <w:szCs w:val="24"/>
                    </w:rPr>
                    <w:t>4</w:t>
                  </w:r>
                  <w:r w:rsidRPr="00CE7B54">
                    <w:rPr>
                      <w:rFonts w:ascii="Arial" w:hAnsi="Arial" w:cs="Arial"/>
                      <w:b/>
                      <w:sz w:val="24"/>
                      <w:szCs w:val="24"/>
                      <w:lang w:val="bg-BG"/>
                    </w:rPr>
                    <w:t>.</w:t>
                  </w:r>
                  <w:r w:rsidRPr="00CE7B54">
                    <w:rPr>
                      <w:rFonts w:ascii="Arial" w:hAnsi="Arial" w:cs="Arial"/>
                      <w:sz w:val="24"/>
                      <w:szCs w:val="24"/>
                      <w:lang w:val="bg-BG"/>
                    </w:rPr>
                    <w:t xml:space="preserve"> </w:t>
                  </w:r>
                  <w:r>
                    <w:rPr>
                      <w:rFonts w:ascii="Arial" w:hAnsi="Arial" w:cs="Arial"/>
                      <w:sz w:val="24"/>
                      <w:szCs w:val="24"/>
                    </w:rPr>
                    <w:t>When developing</w:t>
                  </w:r>
                  <w:r w:rsidRPr="007923A3">
                    <w:rPr>
                      <w:rFonts w:ascii="Arial" w:hAnsi="Arial" w:cs="Arial"/>
                      <w:sz w:val="24"/>
                      <w:szCs w:val="24"/>
                      <w:lang w:val="bg-BG"/>
                    </w:rPr>
                    <w:t xml:space="preserve"> </w:t>
                  </w:r>
                  <w:r>
                    <w:rPr>
                      <w:rFonts w:ascii="Arial" w:hAnsi="Arial" w:cs="Arial"/>
                      <w:sz w:val="24"/>
                      <w:szCs w:val="24"/>
                    </w:rPr>
                    <w:t>electronic administrative</w:t>
                  </w:r>
                  <w:r w:rsidRPr="0035692C">
                    <w:rPr>
                      <w:rFonts w:ascii="Arial" w:hAnsi="Arial" w:cs="Arial"/>
                      <w:sz w:val="24"/>
                      <w:szCs w:val="24"/>
                      <w:lang w:val="bg-BG"/>
                    </w:rPr>
                    <w:t xml:space="preserve"> services</w:t>
                  </w:r>
                  <w:r>
                    <w:rPr>
                      <w:rFonts w:ascii="Arial" w:hAnsi="Arial" w:cs="Arial"/>
                      <w:sz w:val="24"/>
                      <w:szCs w:val="24"/>
                    </w:rPr>
                    <w:t>, p</w:t>
                  </w:r>
                  <w:r w:rsidRPr="0035692C">
                    <w:rPr>
                      <w:rFonts w:ascii="Arial" w:hAnsi="Arial" w:cs="Arial"/>
                      <w:sz w:val="24"/>
                      <w:szCs w:val="24"/>
                      <w:lang w:val="bg-BG"/>
                    </w:rPr>
                    <w:t xml:space="preserve">ublic administrations </w:t>
                  </w:r>
                  <w:r>
                    <w:rPr>
                      <w:rFonts w:ascii="Arial" w:hAnsi="Arial" w:cs="Arial"/>
                      <w:sz w:val="24"/>
                      <w:szCs w:val="24"/>
                    </w:rPr>
                    <w:t>must</w:t>
                  </w:r>
                  <w:r w:rsidRPr="0035692C">
                    <w:rPr>
                      <w:rFonts w:ascii="Arial" w:hAnsi="Arial" w:cs="Arial"/>
                      <w:sz w:val="24"/>
                      <w:szCs w:val="24"/>
                      <w:lang w:val="bg-BG"/>
                    </w:rPr>
                    <w:t xml:space="preserve"> develop interfaces to </w:t>
                  </w:r>
                  <w:r w:rsidRPr="003073E2">
                    <w:rPr>
                      <w:rFonts w:ascii="Arial" w:hAnsi="Arial" w:cs="Arial"/>
                      <w:sz w:val="24"/>
                      <w:szCs w:val="24"/>
                      <w:lang w:val="bg-BG"/>
                    </w:rPr>
                    <w:t>base registries</w:t>
                  </w:r>
                  <w:r w:rsidRPr="001D486E">
                    <w:rPr>
                      <w:rFonts w:ascii="Arial" w:hAnsi="Arial" w:cs="Arial"/>
                      <w:sz w:val="24"/>
                      <w:szCs w:val="24"/>
                      <w:lang w:val="bg-BG"/>
                    </w:rPr>
                    <w:t xml:space="preserve"> </w:t>
                  </w:r>
                  <w:r w:rsidRPr="0035692C">
                    <w:rPr>
                      <w:rFonts w:ascii="Arial" w:hAnsi="Arial" w:cs="Arial"/>
                      <w:sz w:val="24"/>
                      <w:szCs w:val="24"/>
                      <w:lang w:val="bg-BG"/>
                    </w:rPr>
                    <w:t>and align them at semantic and technical level.</w:t>
                  </w:r>
                </w:p>
              </w:txbxContent>
            </v:textbox>
          </v:shape>
        </w:pic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keepNext/>
        <w:numPr>
          <w:ilvl w:val="3"/>
          <w:numId w:val="0"/>
        </w:numPr>
        <w:spacing w:before="120" w:after="0" w:line="240" w:lineRule="auto"/>
        <w:jc w:val="both"/>
        <w:outlineLvl w:val="3"/>
        <w:rPr>
          <w:rFonts w:ascii="Calibri" w:eastAsia="Times New Roman" w:hAnsi="Calibri" w:cs="Times New Roman"/>
          <w:bCs/>
          <w:sz w:val="28"/>
          <w:szCs w:val="28"/>
          <w:lang w:bidi="ar-SA"/>
        </w:rPr>
      </w:pPr>
    </w:p>
    <w:p w:rsidR="00041B16" w:rsidRPr="00567DBA" w:rsidRDefault="00041B16" w:rsidP="00041B16">
      <w:pPr>
        <w:keepNext/>
        <w:numPr>
          <w:ilvl w:val="3"/>
          <w:numId w:val="0"/>
        </w:numPr>
        <w:spacing w:before="120" w:after="0" w:line="240" w:lineRule="auto"/>
        <w:ind w:left="2880" w:hanging="720"/>
        <w:jc w:val="both"/>
        <w:outlineLvl w:val="3"/>
        <w:rPr>
          <w:rFonts w:ascii="Calibri" w:eastAsia="Times New Roman" w:hAnsi="Calibri" w:cs="Times New Roman"/>
          <w:bCs/>
          <w:sz w:val="28"/>
          <w:szCs w:val="28"/>
          <w:lang w:bidi="ar-SA"/>
        </w:rPr>
      </w:pPr>
      <w:r w:rsidRPr="00567DBA">
        <w:rPr>
          <w:rFonts w:ascii="Calibri" w:eastAsia="Times New Roman" w:hAnsi="Calibri" w:cs="Times New Roman"/>
          <w:bCs/>
          <w:sz w:val="28"/>
          <w:szCs w:val="28"/>
          <w:lang w:bidi="ar-SA"/>
        </w:rPr>
        <w:t>Interoperability facilitators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Interoperability facilitators provide services such as translation between protocols, formats and languages or act as information brokers.</w:t>
      </w:r>
    </w:p>
    <w:p w:rsidR="00041B16" w:rsidRPr="00567DBA" w:rsidRDefault="00041B16" w:rsidP="00041B16">
      <w:pPr>
        <w:keepNext/>
        <w:numPr>
          <w:ilvl w:val="3"/>
          <w:numId w:val="0"/>
        </w:numPr>
        <w:spacing w:before="120" w:after="0" w:line="240" w:lineRule="auto"/>
        <w:ind w:left="2880" w:hanging="720"/>
        <w:jc w:val="both"/>
        <w:outlineLvl w:val="3"/>
        <w:rPr>
          <w:rFonts w:ascii="Calibri" w:eastAsia="Times New Roman" w:hAnsi="Calibri" w:cs="Times New Roman"/>
          <w:b/>
          <w:bCs/>
          <w:sz w:val="28"/>
          <w:szCs w:val="28"/>
          <w:lang w:bidi="ar-SA"/>
        </w:rPr>
      </w:pPr>
      <w:r w:rsidRPr="00567DBA">
        <w:rPr>
          <w:rFonts w:ascii="Calibri" w:eastAsia="Times New Roman" w:hAnsi="Calibri" w:cs="Times New Roman"/>
          <w:bCs/>
          <w:sz w:val="28"/>
          <w:szCs w:val="28"/>
          <w:lang w:bidi="ar-SA"/>
        </w:rPr>
        <w:t>External services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These include services provided by external parties such as — at business level — payment services provided by financial institutions or — at infrastructure level — connectivity services provided by telecommunications providers.</w:t>
      </w:r>
    </w:p>
    <w:p w:rsidR="00041B16" w:rsidRPr="00567DBA" w:rsidRDefault="00041B16" w:rsidP="00041B16">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27" w:name="_Toc494117132"/>
      <w:r w:rsidRPr="00567DBA">
        <w:rPr>
          <w:rFonts w:ascii="Arial" w:eastAsia="Times New Roman" w:hAnsi="Arial" w:cs="Times New Roman"/>
          <w:b/>
          <w:bCs/>
          <w:color w:val="000000"/>
          <w:sz w:val="27"/>
          <w:szCs w:val="27"/>
          <w:lang w:bidi="ar-SA"/>
        </w:rPr>
        <w:t>Secure data exchange</w:t>
      </w:r>
      <w:bookmarkEnd w:id="27"/>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This layer is central to the conceptual model since all access to basic public services passes through it.</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From a business point of view, administrations and other entities exchange official information that may involve access to base registries. This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w:t>
      </w:r>
      <w:r w:rsidR="00436D32" w:rsidRPr="00567DBA">
        <w:rPr>
          <w:rFonts w:ascii="Arial" w:eastAsia="Times New Roman" w:hAnsi="Arial" w:cs="Times New Roman"/>
          <w:sz w:val="24"/>
          <w:szCs w:val="20"/>
          <w:lang w:bidi="ar-SA"/>
        </w:rPr>
        <w:t>be carried out in</w:t>
      </w:r>
      <w:r w:rsidRPr="00567DBA">
        <w:rPr>
          <w:rFonts w:ascii="Arial" w:eastAsia="Times New Roman" w:hAnsi="Arial" w:cs="Times New Roman"/>
          <w:sz w:val="24"/>
          <w:szCs w:val="20"/>
          <w:lang w:bidi="ar-SA"/>
        </w:rPr>
        <w:t xml:space="preserve"> a secure, harmonised, managed and controlled manne</w:t>
      </w:r>
      <w:r w:rsidR="00436D32" w:rsidRPr="00567DBA">
        <w:rPr>
          <w:rFonts w:ascii="Arial" w:eastAsia="Times New Roman" w:hAnsi="Arial" w:cs="Times New Roman"/>
          <w:sz w:val="24"/>
          <w:szCs w:val="20"/>
          <w:lang w:bidi="ar-SA"/>
        </w:rPr>
        <w:t>r allowing information exchange</w:t>
      </w:r>
      <w:r w:rsidRPr="00567DBA">
        <w:rPr>
          <w:rFonts w:ascii="Arial" w:eastAsia="Times New Roman" w:hAnsi="Arial" w:cs="Times New Roman"/>
          <w:sz w:val="24"/>
          <w:szCs w:val="20"/>
          <w:lang w:bidi="ar-SA"/>
        </w:rPr>
        <w:t xml:space="preserve"> between administrations, businesses and citizens that </w:t>
      </w:r>
      <w:r w:rsidR="00436D32" w:rsidRPr="00567DBA">
        <w:rPr>
          <w:rFonts w:ascii="Arial" w:eastAsia="Times New Roman" w:hAnsi="Arial" w:cs="Times New Roman"/>
          <w:sz w:val="24"/>
          <w:szCs w:val="20"/>
          <w:lang w:bidi="ar-SA"/>
        </w:rPr>
        <w:t>is</w:t>
      </w:r>
      <w:r w:rsidRPr="00567DBA">
        <w:rPr>
          <w:rFonts w:ascii="Arial" w:eastAsia="Times New Roman" w:hAnsi="Arial" w:cs="Times New Roman"/>
          <w:sz w:val="24"/>
          <w:szCs w:val="20"/>
          <w:lang w:bidi="ar-SA"/>
        </w:rPr>
        <w:t xml:space="preserve">: </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signed and certified — both sender and receiver have been identified and authenticated through agreed mechanisms; </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encrypted —confidentiality of the exchanged data is ensured;</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logged – the electronic records are logged and archived to ensure a legal audit trail.</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Secure data exchange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allow secure exchange of certified messages, records, electronic forms and other kinds of information between the different systems. In addition to transporting data, this layer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also handle specific security requirements such as electronic signatures, certification, encryption and time stamping.</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Security is potentially one of the main barriers to interoperability if it is not applied in a harmonised and agreed way among organisations.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lastRenderedPageBreak/>
        <w:t xml:space="preserve">The conceptual model highlights this and calls on all public electronic service providers to: </w:t>
      </w:r>
    </w:p>
    <w:p w:rsidR="00041B16" w:rsidRPr="00567DBA" w:rsidRDefault="00041B16" w:rsidP="00041B16">
      <w:pPr>
        <w:numPr>
          <w:ilvl w:val="0"/>
          <w:numId w:val="14"/>
        </w:numPr>
        <w:spacing w:before="120" w:after="0" w:line="240" w:lineRule="auto"/>
        <w:contextualSpacing/>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consider the security issues head-on; </w:t>
      </w:r>
    </w:p>
    <w:p w:rsidR="00041B16" w:rsidRPr="00567DBA" w:rsidRDefault="00041B16" w:rsidP="00041B16">
      <w:pPr>
        <w:numPr>
          <w:ilvl w:val="0"/>
          <w:numId w:val="14"/>
        </w:numPr>
        <w:spacing w:before="120" w:after="0" w:line="240" w:lineRule="auto"/>
        <w:contextualSpacing/>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cooperate on a common framework to meet their respective security needs via compatible mechanisms and commonly agreed specifications; </w:t>
      </w:r>
    </w:p>
    <w:p w:rsidR="00041B16" w:rsidRPr="00567DBA" w:rsidRDefault="00041B16" w:rsidP="00041B16">
      <w:pPr>
        <w:numPr>
          <w:ilvl w:val="0"/>
          <w:numId w:val="14"/>
        </w:numPr>
        <w:spacing w:before="120" w:after="0" w:line="240" w:lineRule="auto"/>
        <w:contextualSpacing/>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 reach a common understanding on essential characteristics such as protective marking levels, authorisation and authentication </w:t>
      </w:r>
      <w:r w:rsidR="00436D32" w:rsidRPr="00567DBA">
        <w:rPr>
          <w:rFonts w:ascii="Arial" w:eastAsia="Times New Roman" w:hAnsi="Arial" w:cs="Times New Roman"/>
          <w:sz w:val="24"/>
          <w:szCs w:val="20"/>
          <w:lang w:bidi="ar-SA"/>
        </w:rPr>
        <w:t>levels</w:t>
      </w:r>
      <w:r w:rsidRPr="00567DBA">
        <w:rPr>
          <w:rFonts w:ascii="Arial" w:eastAsia="Times New Roman" w:hAnsi="Arial" w:cs="Times New Roman"/>
          <w:sz w:val="24"/>
          <w:szCs w:val="20"/>
          <w:lang w:bidi="ar-SA"/>
        </w:rPr>
        <w:t xml:space="preserve">.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Therefore, public administrations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agree on a common security framework when establishing Bulgarian public services (see Recommendation No 2).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One of the key prerequisites for implementing the functionality expected in secure data exchange involves leveraging national identification and authentication infrastructures in the organisations to reach </w:t>
      </w:r>
      <w:r w:rsidR="00907063" w:rsidRPr="00567DBA">
        <w:rPr>
          <w:rFonts w:ascii="Arial" w:eastAsia="Times New Roman" w:hAnsi="Arial" w:cs="Times New Roman"/>
          <w:sz w:val="24"/>
          <w:szCs w:val="20"/>
          <w:lang w:bidi="ar-SA"/>
        </w:rPr>
        <w:t>working cross-organisations</w:t>
      </w:r>
      <w:r w:rsidRPr="00567DBA">
        <w:rPr>
          <w:rFonts w:ascii="Arial" w:eastAsia="Times New Roman" w:hAnsi="Arial" w:cs="Times New Roman"/>
          <w:sz w:val="24"/>
          <w:szCs w:val="20"/>
          <w:lang w:bidi="ar-SA"/>
        </w:rPr>
        <w:t xml:space="preserve"> and cross sectors scheme</w:t>
      </w:r>
      <w:r w:rsidR="00907063" w:rsidRPr="00567DBA">
        <w:rPr>
          <w:rFonts w:ascii="Arial" w:eastAsia="Times New Roman" w:hAnsi="Arial" w:cs="Times New Roman"/>
          <w:sz w:val="24"/>
          <w:szCs w:val="20"/>
          <w:lang w:bidi="ar-SA"/>
        </w:rPr>
        <w:t>s. The</w:t>
      </w:r>
      <w:r w:rsidRPr="00567DBA">
        <w:rPr>
          <w:rFonts w:ascii="Arial" w:eastAsia="Times New Roman" w:hAnsi="Arial" w:cs="Times New Roman"/>
          <w:sz w:val="24"/>
          <w:szCs w:val="20"/>
          <w:lang w:bidi="ar-SA"/>
        </w:rPr>
        <w:t>s</w:t>
      </w:r>
      <w:r w:rsidR="00907063" w:rsidRPr="00567DBA">
        <w:rPr>
          <w:rFonts w:ascii="Arial" w:eastAsia="Times New Roman" w:hAnsi="Arial" w:cs="Times New Roman"/>
          <w:sz w:val="24"/>
          <w:szCs w:val="20"/>
          <w:lang w:bidi="ar-SA"/>
        </w:rPr>
        <w:t>e</w:t>
      </w:r>
      <w:r w:rsidRPr="00567DBA">
        <w:rPr>
          <w:rFonts w:ascii="Arial" w:eastAsia="Times New Roman" w:hAnsi="Arial" w:cs="Times New Roman"/>
          <w:sz w:val="24"/>
          <w:szCs w:val="20"/>
          <w:lang w:bidi="ar-SA"/>
        </w:rPr>
        <w:t xml:space="preserve"> </w:t>
      </w:r>
      <w:r w:rsidR="003C7305" w:rsidRPr="00567DBA">
        <w:rPr>
          <w:rFonts w:ascii="Arial" w:eastAsia="Times New Roman" w:hAnsi="Arial" w:cs="Times New Roman"/>
          <w:sz w:val="24"/>
          <w:szCs w:val="20"/>
          <w:lang w:bidi="ar-SA"/>
        </w:rPr>
        <w:t>scheme</w:t>
      </w:r>
      <w:r w:rsidR="003A4325" w:rsidRPr="00567DBA">
        <w:rPr>
          <w:rFonts w:ascii="Arial" w:eastAsia="Times New Roman" w:hAnsi="Arial" w:cs="Times New Roman"/>
          <w:sz w:val="24"/>
          <w:szCs w:val="20"/>
          <w:lang w:bidi="ar-SA"/>
        </w:rPr>
        <w:t>s</w:t>
      </w:r>
      <w:r w:rsidRPr="00567DBA">
        <w:rPr>
          <w:rFonts w:ascii="Arial" w:eastAsia="Times New Roman" w:hAnsi="Arial" w:cs="Times New Roman"/>
          <w:sz w:val="24"/>
          <w:szCs w:val="20"/>
          <w:lang w:bidi="ar-SA"/>
        </w:rPr>
        <w:t xml:space="preserve">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establish which ICT architectures and data are needed in a national context to make existing organisation electronic identity infrastructures interoperable.</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The provision of secure (i.e. signed, certified, encrypted and logged) data exchange also requires several management functions, including: </w:t>
      </w:r>
    </w:p>
    <w:p w:rsidR="00041B16" w:rsidRPr="00567DBA" w:rsidRDefault="00041B16" w:rsidP="00041B16">
      <w:pPr>
        <w:numPr>
          <w:ilvl w:val="0"/>
          <w:numId w:val="14"/>
        </w:numPr>
        <w:autoSpaceDE w:val="0"/>
        <w:autoSpaceDN w:val="0"/>
        <w:adjustRightInd w:val="0"/>
        <w:spacing w:before="120" w:after="149" w:line="240" w:lineRule="auto"/>
        <w:jc w:val="both"/>
        <w:rPr>
          <w:rFonts w:ascii="Arial" w:eastAsia="Times New Roman" w:hAnsi="Arial" w:cs="Times New Roman"/>
          <w:sz w:val="24"/>
          <w:szCs w:val="20"/>
          <w:lang w:bidi="ar-SA"/>
        </w:rPr>
      </w:pPr>
      <w:r w:rsidRPr="00567DBA">
        <w:rPr>
          <w:rFonts w:ascii="Arial" w:eastAsia="Calibri" w:hAnsi="Arial" w:cs="Arial"/>
          <w:lang w:bidi="ar-SA"/>
        </w:rPr>
        <w:t xml:space="preserve"> </w:t>
      </w:r>
      <w:r w:rsidRPr="00567DBA">
        <w:rPr>
          <w:rFonts w:ascii="Arial" w:eastAsia="Times New Roman" w:hAnsi="Arial" w:cs="Times New Roman"/>
          <w:sz w:val="24"/>
          <w:szCs w:val="20"/>
          <w:lang w:bidi="ar-SA"/>
        </w:rPr>
        <w:t xml:space="preserve">service management, to oversee all communications on identification, authentication, authorisation, data transport, etc., including access authorisations, revocation, and audit; </w:t>
      </w:r>
    </w:p>
    <w:p w:rsidR="00041B16" w:rsidRPr="00567DBA" w:rsidRDefault="00041B16" w:rsidP="00041B16">
      <w:pPr>
        <w:numPr>
          <w:ilvl w:val="0"/>
          <w:numId w:val="14"/>
        </w:numPr>
        <w:autoSpaceDE w:val="0"/>
        <w:autoSpaceDN w:val="0"/>
        <w:adjustRightInd w:val="0"/>
        <w:spacing w:before="120" w:after="149"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service registration, to provide (subject to proper authorisation) access to available services through prior localisation and verification that the service is trustworthy; </w:t>
      </w:r>
    </w:p>
    <w:p w:rsidR="00041B16" w:rsidRPr="00567DBA" w:rsidRDefault="00041B16" w:rsidP="00041B16">
      <w:pPr>
        <w:numPr>
          <w:ilvl w:val="0"/>
          <w:numId w:val="14"/>
        </w:numPr>
        <w:autoSpaceDE w:val="0"/>
        <w:autoSpaceDN w:val="0"/>
        <w:adjustRightInd w:val="0"/>
        <w:spacing w:before="120" w:after="149"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service logging, </w:t>
      </w:r>
      <w:r w:rsidR="00907063" w:rsidRPr="00567DBA">
        <w:rPr>
          <w:rFonts w:ascii="Arial" w:eastAsia="Times New Roman" w:hAnsi="Arial" w:cs="Times New Roman"/>
          <w:sz w:val="24"/>
          <w:szCs w:val="20"/>
          <w:lang w:bidi="ar-SA"/>
        </w:rPr>
        <w:t xml:space="preserve">in order </w:t>
      </w:r>
      <w:r w:rsidRPr="00567DBA">
        <w:rPr>
          <w:rFonts w:ascii="Arial" w:eastAsia="Times New Roman" w:hAnsi="Arial" w:cs="Times New Roman"/>
          <w:sz w:val="24"/>
          <w:szCs w:val="20"/>
          <w:lang w:bidi="ar-SA"/>
        </w:rPr>
        <w:t xml:space="preserve">to ensure that all data exchanges are logged for future evidence, and archived where necessary. </w:t>
      </w:r>
    </w:p>
    <w:p w:rsidR="00041B16" w:rsidRPr="00567DBA" w:rsidRDefault="00041B16" w:rsidP="00041B16">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28" w:name="_Toc494117133"/>
      <w:r w:rsidRPr="00567DBA">
        <w:rPr>
          <w:rFonts w:ascii="Arial" w:eastAsia="Times New Roman" w:hAnsi="Arial" w:cs="Times New Roman"/>
          <w:b/>
          <w:bCs/>
          <w:color w:val="000000"/>
          <w:sz w:val="27"/>
          <w:szCs w:val="27"/>
          <w:lang w:bidi="ar-SA"/>
        </w:rPr>
        <w:t>Aggregate public services</w:t>
      </w:r>
      <w:bookmarkEnd w:id="28"/>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Aggregate public services are performed as a process in which the data supported by administrations is accessed in a secure and controlled way. They can be provided by several administrations at any level, including national and even cross-border level (see </w:t>
      </w:r>
      <w:r w:rsidR="00A2771D" w:rsidRPr="00567DBA">
        <w:rPr>
          <w:rFonts w:ascii="Arial" w:eastAsia="Times New Roman" w:hAnsi="Arial" w:cs="Times New Roman"/>
          <w:sz w:val="24"/>
          <w:szCs w:val="20"/>
          <w:lang w:bidi="ar-SA"/>
        </w:rPr>
        <w:t xml:space="preserve">the Register of Services, part of the Administrative Register of the Republic of Bulgaria - </w:t>
      </w:r>
      <w:hyperlink r:id="rId8" w:history="1">
        <w:r w:rsidR="00A2771D" w:rsidRPr="00567DBA">
          <w:rPr>
            <w:rFonts w:ascii="Arial" w:eastAsia="Times New Roman" w:hAnsi="Arial" w:cs="Times New Roman"/>
            <w:sz w:val="24"/>
            <w:szCs w:val="20"/>
            <w:lang w:bidi="ar-SA"/>
          </w:rPr>
          <w:t>http://iisda.government.bg/adm_services/services</w:t>
        </w:r>
      </w:hyperlink>
      <w:r w:rsidRPr="00567DBA">
        <w:rPr>
          <w:rFonts w:ascii="Arial" w:eastAsia="Times New Roman" w:hAnsi="Arial" w:cs="Times New Roman"/>
          <w:sz w:val="24"/>
          <w:szCs w:val="20"/>
          <w:lang w:bidi="ar-SA"/>
        </w:rPr>
        <w:t>).</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A typical aggregate service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provided and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appear to its users as a single service. Inside the public administration transactions may be implemented as internal administrative services across borders, sectors and administrative levels.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Aggregation is accomplished via mechanisms tailored to specific business requirements. In the most general case, some business logic is required to implement the requirements, and the implementation mechanism could take several forms, such as orchestration or workflow engines, all included in portal-like access infrastructures.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Nowadays, users expect to access public services not solely through government portals or websites but also via intermediaries with whom they are in contact on a regular basis.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lastRenderedPageBreak/>
        <w:t xml:space="preserve">Therefore, public services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developed in such a way that they can easily be integrated in intermediaries’ websites through mechanisms of various devices, without government losing responsibility for the service itself and with clear indications enabling users to tell the difference between private and public services.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If aggregate public services are provided by intermediaries, public administrations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establish:</w:t>
      </w:r>
    </w:p>
    <w:p w:rsidR="00041B16" w:rsidRPr="00567DBA" w:rsidRDefault="00041B16" w:rsidP="00041B16">
      <w:pPr>
        <w:numPr>
          <w:ilvl w:val="0"/>
          <w:numId w:val="14"/>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w:t>
      </w:r>
      <w:r w:rsidR="00907063" w:rsidRPr="00567DBA">
        <w:rPr>
          <w:rFonts w:ascii="Arial" w:eastAsia="Times New Roman" w:hAnsi="Arial" w:cs="Times New Roman"/>
          <w:sz w:val="24"/>
          <w:szCs w:val="20"/>
          <w:lang w:bidi="ar-SA"/>
        </w:rPr>
        <w:t>n</w:t>
      </w:r>
      <w:r w:rsidRPr="00567DBA">
        <w:rPr>
          <w:rFonts w:ascii="Arial" w:eastAsia="Times New Roman" w:hAnsi="Arial" w:cs="Times New Roman"/>
          <w:sz w:val="24"/>
          <w:szCs w:val="20"/>
          <w:lang w:bidi="ar-SA"/>
        </w:rPr>
        <w:t xml:space="preserve"> </w:t>
      </w:r>
      <w:r w:rsidR="00907063" w:rsidRPr="00567DBA">
        <w:rPr>
          <w:rFonts w:ascii="Arial" w:eastAsia="Times New Roman" w:hAnsi="Arial" w:cs="Times New Roman"/>
          <w:sz w:val="24"/>
          <w:szCs w:val="20"/>
          <w:lang w:bidi="ar-SA"/>
        </w:rPr>
        <w:t xml:space="preserve">authorisation </w:t>
      </w:r>
      <w:r w:rsidRPr="00567DBA">
        <w:rPr>
          <w:rFonts w:ascii="Arial" w:eastAsia="Times New Roman" w:hAnsi="Arial" w:cs="Times New Roman"/>
          <w:sz w:val="24"/>
          <w:szCs w:val="20"/>
          <w:lang w:bidi="ar-SA"/>
        </w:rPr>
        <w:t>process to determine which basic public services may be disclosed to which intermediary, and</w:t>
      </w:r>
    </w:p>
    <w:p w:rsidR="00041B16" w:rsidRPr="00567DBA" w:rsidRDefault="00041B16" w:rsidP="00041B16">
      <w:pPr>
        <w:numPr>
          <w:ilvl w:val="0"/>
          <w:numId w:val="14"/>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a process </w:t>
      </w:r>
      <w:r w:rsidR="00907063" w:rsidRPr="00567DBA">
        <w:rPr>
          <w:rFonts w:ascii="Arial" w:eastAsia="Times New Roman" w:hAnsi="Arial" w:cs="Times New Roman"/>
          <w:sz w:val="24"/>
          <w:szCs w:val="20"/>
          <w:lang w:bidi="ar-SA"/>
        </w:rPr>
        <w:t>of</w:t>
      </w:r>
      <w:r w:rsidRPr="00567DBA">
        <w:rPr>
          <w:rFonts w:ascii="Arial" w:eastAsia="Times New Roman" w:hAnsi="Arial" w:cs="Times New Roman"/>
          <w:sz w:val="24"/>
          <w:szCs w:val="20"/>
          <w:lang w:bidi="ar-SA"/>
        </w:rPr>
        <w:t xml:space="preserve"> certifying intermediaries to establish trust between users and service providers.</w:t>
      </w: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29" w:name="_Toc494117134"/>
      <w:r w:rsidRPr="00567DBA">
        <w:rPr>
          <w:rFonts w:ascii="Cambria" w:eastAsia="Times New Roman" w:hAnsi="Cambria" w:cs="Times New Roman"/>
          <w:b/>
          <w:bCs/>
          <w:i/>
          <w:iCs/>
          <w:sz w:val="28"/>
          <w:szCs w:val="28"/>
          <w:lang w:bidi="ar-SA"/>
        </w:rPr>
        <w:t>Applications of the conceptual model</w:t>
      </w:r>
      <w:bookmarkEnd w:id="29"/>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What makes the conceptual model powerful is its flexibility allowing different aggregate services to be created by combining basic public services from multiple providers. The model unlocks the potential for further aggregating and combining the different services </w:t>
      </w:r>
      <w:r w:rsidR="00C912A9" w:rsidRPr="00567DBA">
        <w:rPr>
          <w:rFonts w:ascii="Arial" w:eastAsia="Times New Roman" w:hAnsi="Arial" w:cs="Times New Roman"/>
          <w:sz w:val="24"/>
          <w:szCs w:val="20"/>
          <w:lang w:bidi="ar-SA"/>
        </w:rPr>
        <w:t>which have already been developed</w:t>
      </w:r>
      <w:r w:rsidRPr="00567DBA">
        <w:rPr>
          <w:rFonts w:ascii="Arial" w:eastAsia="Times New Roman" w:hAnsi="Arial" w:cs="Times New Roman"/>
          <w:sz w:val="24"/>
          <w:szCs w:val="20"/>
          <w:lang w:bidi="ar-SA"/>
        </w:rPr>
        <w:t xml:space="preserve">.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Possible applications of the model include: cross-border, cross-sectoral and cross-administrative application. This, however, raises a number of issues, such as: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Trust: </w:t>
      </w:r>
      <w:r w:rsidR="00256128" w:rsidRPr="00567DBA">
        <w:rPr>
          <w:rFonts w:ascii="Arial" w:eastAsia="Times New Roman" w:hAnsi="Arial" w:cs="Times New Roman"/>
          <w:sz w:val="24"/>
          <w:szCs w:val="20"/>
          <w:lang w:bidi="ar-SA"/>
        </w:rPr>
        <w:t>cross</w:t>
      </w:r>
      <w:r w:rsidRPr="00567DBA">
        <w:rPr>
          <w:rFonts w:ascii="Arial" w:eastAsia="Times New Roman" w:hAnsi="Arial" w:cs="Times New Roman"/>
          <w:sz w:val="24"/>
          <w:szCs w:val="20"/>
          <w:lang w:bidi="ar-SA"/>
        </w:rPr>
        <w:t>-border application of the model involves allowing external access to national base registries, which requires a high degree of security and trust.</w:t>
      </w:r>
    </w:p>
    <w:p w:rsidR="00041B16" w:rsidRPr="00567DBA" w:rsidRDefault="00041B16" w:rsidP="00C377FE">
      <w:pPr>
        <w:pStyle w:val="ListParagraph"/>
        <w:numPr>
          <w:ilvl w:val="0"/>
          <w:numId w:val="10"/>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Dependence of Bulgarian public services </w:t>
      </w:r>
      <w:r w:rsidR="00256128" w:rsidRPr="00567DBA">
        <w:rPr>
          <w:rFonts w:ascii="Arial" w:eastAsia="Times New Roman" w:hAnsi="Arial" w:cs="Times New Roman"/>
          <w:sz w:val="24"/>
          <w:szCs w:val="20"/>
          <w:lang w:bidi="ar-SA"/>
        </w:rPr>
        <w:t>on</w:t>
      </w:r>
      <w:r w:rsidRPr="00567DBA">
        <w:rPr>
          <w:rFonts w:ascii="Arial" w:eastAsia="Times New Roman" w:hAnsi="Arial" w:cs="Times New Roman"/>
          <w:sz w:val="24"/>
          <w:szCs w:val="20"/>
          <w:lang w:bidi="ar-SA"/>
        </w:rPr>
        <w:t xml:space="preserve"> </w:t>
      </w:r>
      <w:r w:rsidR="00256128" w:rsidRPr="00567DBA">
        <w:rPr>
          <w:rFonts w:ascii="Arial" w:eastAsia="Times New Roman" w:hAnsi="Arial" w:cs="Times New Roman"/>
          <w:sz w:val="24"/>
          <w:szCs w:val="20"/>
          <w:lang w:bidi="ar-SA"/>
        </w:rPr>
        <w:t>level of service at a lower level</w:t>
      </w:r>
      <w:r w:rsidRPr="00567DBA">
        <w:rPr>
          <w:rFonts w:ascii="Arial" w:eastAsia="Times New Roman" w:hAnsi="Arial" w:cs="Times New Roman"/>
          <w:sz w:val="24"/>
          <w:szCs w:val="20"/>
          <w:lang w:bidi="ar-SA"/>
        </w:rPr>
        <w:t>: the aggregated services depend on basic public services provided by different administrations.</w:t>
      </w:r>
    </w:p>
    <w:p w:rsidR="00041B16" w:rsidRPr="00567DBA" w:rsidRDefault="00041B16" w:rsidP="00C377FE">
      <w:pPr>
        <w:pStyle w:val="ListParagraph"/>
        <w:numPr>
          <w:ilvl w:val="0"/>
          <w:numId w:val="10"/>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Common specifications for basic public services: </w:t>
      </w:r>
      <w:r w:rsidR="00256128" w:rsidRPr="00567DBA">
        <w:rPr>
          <w:rFonts w:ascii="Arial" w:eastAsia="Times New Roman" w:hAnsi="Arial" w:cs="Times New Roman"/>
          <w:sz w:val="24"/>
          <w:szCs w:val="20"/>
          <w:lang w:bidi="ar-SA"/>
        </w:rPr>
        <w:t xml:space="preserve">the </w:t>
      </w:r>
      <w:r w:rsidRPr="00567DBA">
        <w:rPr>
          <w:rFonts w:ascii="Arial" w:eastAsia="Times New Roman" w:hAnsi="Arial" w:cs="Times New Roman"/>
          <w:sz w:val="24"/>
          <w:szCs w:val="20"/>
          <w:lang w:bidi="ar-SA"/>
        </w:rPr>
        <w:t xml:space="preserve">fact that the basic public services on which the aggregated services are based are developed by different public administrations highlights the need for common interface specifications, at </w:t>
      </w:r>
      <w:r w:rsidR="00256128" w:rsidRPr="00567DBA">
        <w:rPr>
          <w:rFonts w:ascii="Arial" w:eastAsia="Times New Roman" w:hAnsi="Arial" w:cs="Times New Roman"/>
          <w:sz w:val="24"/>
          <w:szCs w:val="20"/>
          <w:lang w:bidi="ar-SA"/>
        </w:rPr>
        <w:t xml:space="preserve">both </w:t>
      </w:r>
      <w:r w:rsidRPr="00567DBA">
        <w:rPr>
          <w:rFonts w:ascii="Arial" w:eastAsia="Times New Roman" w:hAnsi="Arial" w:cs="Times New Roman"/>
          <w:sz w:val="24"/>
          <w:szCs w:val="20"/>
          <w:lang w:bidi="ar-SA"/>
        </w:rPr>
        <w:t>technical and semantic level.</w:t>
      </w:r>
    </w:p>
    <w:p w:rsidR="00041B16" w:rsidRPr="00567DBA" w:rsidRDefault="00041B16" w:rsidP="00C377FE">
      <w:pPr>
        <w:pStyle w:val="ListParagraph"/>
        <w:numPr>
          <w:ilvl w:val="0"/>
          <w:numId w:val="10"/>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Privacy and data protection: </w:t>
      </w:r>
      <w:r w:rsidR="00C377FE" w:rsidRPr="00567DBA">
        <w:rPr>
          <w:rFonts w:ascii="Arial" w:eastAsia="Times New Roman" w:hAnsi="Arial" w:cs="Times New Roman"/>
          <w:sz w:val="24"/>
          <w:szCs w:val="20"/>
          <w:lang w:bidi="ar-SA"/>
        </w:rPr>
        <w:t xml:space="preserve">even </w:t>
      </w:r>
      <w:r w:rsidRPr="00567DBA">
        <w:rPr>
          <w:rFonts w:ascii="Arial" w:eastAsia="Times New Roman" w:hAnsi="Arial" w:cs="Times New Roman"/>
          <w:sz w:val="24"/>
          <w:szCs w:val="20"/>
          <w:lang w:bidi="ar-SA"/>
        </w:rPr>
        <w:t xml:space="preserve">when personal information is exchanged across borders, national data protection legislations apply. The secure data exchange layer implements and enforces the security requirements for the aggregate service. As data originating from different Member States may be subject to different data protection requirements, a set of common requirements for data protection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agreed in order to implement the aggregate services.</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eastAsia="bg-BG" w:bidi="ar-SA"/>
        </w:rPr>
        <w:pict>
          <v:shape id="_x0000_s1044" type="#_x0000_t202" style="position:absolute;left:0;text-align:left;margin-left:.65pt;margin-top:8.55pt;width:453.45pt;height:63.15pt;z-index:-251643904;visibility:visible;mso-width-relative:margin;mso-height-relative:margin" fillcolor="yellow">
            <v:textbox style="mso-next-textbox:#_x0000_s1044;mso-fit-shape-to-text:t">
              <w:txbxContent>
                <w:p w:rsidR="00E2757E" w:rsidRPr="009E52D9" w:rsidRDefault="00E2757E" w:rsidP="00C377FE">
                  <w:pPr>
                    <w:pStyle w:val="NoSpacing"/>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lang w:val="bg-BG"/>
                    </w:rPr>
                    <w:t>1</w:t>
                  </w:r>
                  <w:r w:rsidR="00A2771D">
                    <w:rPr>
                      <w:rFonts w:ascii="Arial" w:hAnsi="Arial" w:cs="Arial"/>
                      <w:b/>
                      <w:sz w:val="24"/>
                      <w:szCs w:val="24"/>
                      <w:lang w:val="bg-BG"/>
                    </w:rPr>
                    <w:t>5</w:t>
                  </w:r>
                  <w:r w:rsidRPr="00CE7B54">
                    <w:rPr>
                      <w:rFonts w:ascii="Arial" w:hAnsi="Arial" w:cs="Arial"/>
                      <w:b/>
                      <w:sz w:val="24"/>
                      <w:szCs w:val="24"/>
                      <w:lang w:val="bg-BG"/>
                    </w:rPr>
                    <w:t>.</w:t>
                  </w:r>
                  <w:r w:rsidRPr="00C377FE">
                    <w:rPr>
                      <w:rFonts w:ascii="Arial" w:hAnsi="Arial" w:cs="Arial"/>
                      <w:sz w:val="24"/>
                      <w:szCs w:val="24"/>
                      <w:lang w:val="bg-BG"/>
                    </w:rPr>
                    <w:t xml:space="preserve"> </w:t>
                  </w:r>
                  <w:r>
                    <w:rPr>
                      <w:rFonts w:ascii="Arial" w:hAnsi="Arial" w:cs="Arial"/>
                      <w:sz w:val="24"/>
                      <w:szCs w:val="24"/>
                    </w:rPr>
                    <w:t>When jointly developing Bulgarian</w:t>
                  </w:r>
                  <w:r w:rsidRPr="006012EE">
                    <w:rPr>
                      <w:rFonts w:ascii="Arial" w:hAnsi="Arial" w:cs="Arial"/>
                      <w:sz w:val="24"/>
                      <w:szCs w:val="24"/>
                      <w:lang w:val="bg-BG"/>
                    </w:rPr>
                    <w:t xml:space="preserve"> public services</w:t>
                  </w:r>
                  <w:r>
                    <w:rPr>
                      <w:rFonts w:ascii="Arial" w:hAnsi="Arial" w:cs="Arial"/>
                      <w:sz w:val="24"/>
                      <w:szCs w:val="24"/>
                    </w:rPr>
                    <w:t>, p</w:t>
                  </w:r>
                  <w:r w:rsidRPr="006012EE">
                    <w:rPr>
                      <w:rFonts w:ascii="Arial" w:hAnsi="Arial" w:cs="Arial"/>
                      <w:sz w:val="24"/>
                      <w:szCs w:val="24"/>
                      <w:lang w:val="bg-BG"/>
                    </w:rPr>
                    <w:t>ublic administrati</w:t>
                  </w:r>
                  <w:r>
                    <w:rPr>
                      <w:rFonts w:ascii="Arial" w:hAnsi="Arial" w:cs="Arial"/>
                      <w:sz w:val="24"/>
                      <w:szCs w:val="24"/>
                      <w:lang w:val="bg-BG"/>
                    </w:rPr>
                    <w:t>ons</w:t>
                  </w:r>
                  <w:r>
                    <w:rPr>
                      <w:rFonts w:ascii="Arial" w:hAnsi="Arial" w:cs="Arial"/>
                      <w:sz w:val="24"/>
                      <w:szCs w:val="24"/>
                    </w:rPr>
                    <w:t>must</w:t>
                  </w:r>
                  <w:r w:rsidRPr="006012EE">
                    <w:rPr>
                      <w:rFonts w:ascii="Arial" w:hAnsi="Arial" w:cs="Arial"/>
                      <w:sz w:val="24"/>
                      <w:szCs w:val="24"/>
                      <w:lang w:val="bg-BG"/>
                    </w:rPr>
                    <w:t xml:space="preserve"> use a common taxonomy of basic public</w:t>
                  </w:r>
                  <w:r>
                    <w:rPr>
                      <w:rFonts w:ascii="Arial" w:hAnsi="Arial" w:cs="Arial"/>
                      <w:sz w:val="24"/>
                      <w:szCs w:val="24"/>
                    </w:rPr>
                    <w:t xml:space="preserve"> </w:t>
                  </w:r>
                  <w:r>
                    <w:rPr>
                      <w:rFonts w:ascii="Arial" w:hAnsi="Arial" w:cs="Arial"/>
                      <w:sz w:val="24"/>
                      <w:szCs w:val="24"/>
                      <w:lang w:val="bg-BG"/>
                    </w:rPr>
                    <w:t>services and</w:t>
                  </w:r>
                  <w:r>
                    <w:rPr>
                      <w:rFonts w:ascii="Arial" w:hAnsi="Arial" w:cs="Arial"/>
                      <w:sz w:val="24"/>
                      <w:szCs w:val="24"/>
                    </w:rPr>
                    <w:t xml:space="preserve"> </w:t>
                  </w:r>
                  <w:r w:rsidRPr="006012EE">
                    <w:rPr>
                      <w:rFonts w:ascii="Arial" w:hAnsi="Arial" w:cs="Arial"/>
                      <w:sz w:val="24"/>
                      <w:szCs w:val="24"/>
                      <w:lang w:val="bg-BG"/>
                    </w:rPr>
                    <w:t>agree on minimum service requirements for secure data</w:t>
                  </w:r>
                  <w:r>
                    <w:rPr>
                      <w:rFonts w:ascii="Arial" w:hAnsi="Arial" w:cs="Arial"/>
                      <w:sz w:val="24"/>
                      <w:szCs w:val="24"/>
                    </w:rPr>
                    <w:t xml:space="preserve"> </w:t>
                  </w:r>
                  <w:r w:rsidRPr="006012EE">
                    <w:rPr>
                      <w:rFonts w:ascii="Arial" w:hAnsi="Arial" w:cs="Arial"/>
                      <w:sz w:val="24"/>
                      <w:szCs w:val="24"/>
                      <w:lang w:val="bg-BG"/>
                    </w:rPr>
                    <w:t>exchange.</w:t>
                  </w:r>
                </w:p>
              </w:txbxContent>
            </v:textbox>
          </v:shape>
        </w:pic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C377FE" w:rsidP="005523A6">
      <w:pPr>
        <w:tabs>
          <w:tab w:val="left" w:pos="1141"/>
          <w:tab w:val="center" w:pos="5040"/>
        </w:tabs>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b/>
      </w:r>
      <w:r w:rsidR="005523A6" w:rsidRPr="00567DBA">
        <w:rPr>
          <w:rFonts w:ascii="Arial" w:eastAsia="Times New Roman" w:hAnsi="Arial" w:cs="Times New Roman"/>
          <w:sz w:val="24"/>
          <w:szCs w:val="20"/>
          <w:lang w:bidi="ar-SA"/>
        </w:rPr>
        <w:tab/>
      </w:r>
    </w:p>
    <w:p w:rsidR="00041B16" w:rsidRPr="00567DBA" w:rsidRDefault="00041B16" w:rsidP="00041B16">
      <w:pPr>
        <w:keepNext/>
        <w:spacing w:before="120" w:after="0" w:line="240" w:lineRule="auto"/>
        <w:ind w:left="720" w:hanging="720"/>
        <w:jc w:val="both"/>
        <w:outlineLvl w:val="0"/>
        <w:rPr>
          <w:rFonts w:ascii="Cambria" w:eastAsia="Times New Roman" w:hAnsi="Cambria" w:cs="Times New Roman"/>
          <w:b/>
          <w:bCs/>
          <w:kern w:val="32"/>
          <w:sz w:val="32"/>
          <w:szCs w:val="32"/>
          <w:lang w:bidi="ar-SA"/>
        </w:rPr>
      </w:pPr>
      <w:bookmarkStart w:id="30" w:name="_Toc494117135"/>
      <w:r w:rsidRPr="00567DBA">
        <w:rPr>
          <w:rFonts w:ascii="Cambria" w:eastAsia="Times New Roman" w:hAnsi="Cambria" w:cs="Times New Roman"/>
          <w:b/>
          <w:bCs/>
          <w:kern w:val="32"/>
          <w:sz w:val="32"/>
          <w:szCs w:val="32"/>
          <w:lang w:bidi="ar-SA"/>
        </w:rPr>
        <w:t>Interoperability levels</w:t>
      </w:r>
      <w:bookmarkEnd w:id="30"/>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31" w:name="_Toc494117136"/>
      <w:r w:rsidRPr="00567DBA">
        <w:rPr>
          <w:rFonts w:ascii="Cambria" w:eastAsia="Times New Roman" w:hAnsi="Cambria" w:cs="Times New Roman"/>
          <w:b/>
          <w:bCs/>
          <w:i/>
          <w:iCs/>
          <w:sz w:val="28"/>
          <w:szCs w:val="28"/>
          <w:lang w:bidi="ar-SA"/>
        </w:rPr>
        <w:t>Introduction</w:t>
      </w:r>
      <w:bookmarkEnd w:id="31"/>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Similarly to the European Union Interoperability Framework, the Bulgarian Framework divides interoperability into the following levels: legal, organizational, </w:t>
      </w:r>
      <w:r w:rsidRPr="00567DBA">
        <w:rPr>
          <w:rFonts w:ascii="Arial" w:eastAsia="Times New Roman" w:hAnsi="Arial" w:cs="Times New Roman"/>
          <w:sz w:val="24"/>
          <w:szCs w:val="20"/>
          <w:lang w:bidi="ar-SA"/>
        </w:rPr>
        <w:lastRenderedPageBreak/>
        <w:t xml:space="preserve">semantic and technical. The same approach could be used with regard to development of public services throughout the country and by any public sector institution and its information system. </w:t>
      </w:r>
      <w:r w:rsidR="0056261B" w:rsidRPr="00567DBA">
        <w:rPr>
          <w:rFonts w:ascii="Arial" w:eastAsia="Times New Roman" w:hAnsi="Arial" w:cs="Times New Roman"/>
          <w:sz w:val="24"/>
          <w:szCs w:val="20"/>
          <w:lang w:bidi="ar-SA"/>
        </w:rPr>
        <w:t>T</w:t>
      </w:r>
      <w:r w:rsidRPr="00567DBA">
        <w:rPr>
          <w:rFonts w:ascii="Arial" w:eastAsia="Times New Roman" w:hAnsi="Arial" w:cs="Times New Roman"/>
          <w:sz w:val="24"/>
          <w:szCs w:val="20"/>
          <w:lang w:bidi="ar-SA"/>
        </w:rPr>
        <w:t>he political level</w:t>
      </w:r>
      <w:r w:rsidR="0056261B" w:rsidRPr="00567DBA">
        <w:rPr>
          <w:rFonts w:ascii="Arial" w:eastAsia="Times New Roman" w:hAnsi="Arial" w:cs="Times New Roman"/>
          <w:sz w:val="24"/>
          <w:szCs w:val="20"/>
          <w:lang w:bidi="ar-SA"/>
        </w:rPr>
        <w:t xml:space="preserve"> With a major significance in this scheme, </w:t>
      </w:r>
      <w:r w:rsidRPr="00567DBA">
        <w:rPr>
          <w:rFonts w:ascii="Arial" w:eastAsia="Times New Roman" w:hAnsi="Arial" w:cs="Times New Roman"/>
          <w:sz w:val="24"/>
          <w:szCs w:val="20"/>
          <w:lang w:bidi="ar-SA"/>
        </w:rPr>
        <w:t>where the general context of a public organization, its relationships with the surrounding environment, overall vision, priorities and goals are described at a political level. Moreover, the political context incorporates all four levels</w:t>
      </w:r>
      <w:r w:rsidRPr="00567DBA">
        <w:rPr>
          <w:rFonts w:ascii="Cambria" w:eastAsia="Times New Roman" w:hAnsi="Cambria" w:cs="Times New Roman"/>
          <w:b/>
          <w:bCs/>
          <w:kern w:val="32"/>
          <w:sz w:val="32"/>
          <w:szCs w:val="32"/>
          <w:lang w:bidi="ar-SA"/>
        </w:rPr>
        <w:t xml:space="preserve"> </w:t>
      </w:r>
      <w:r w:rsidRPr="00567DBA">
        <w:rPr>
          <w:rFonts w:ascii="Arial" w:eastAsia="Times New Roman" w:hAnsi="Arial" w:cs="Times New Roman"/>
          <w:sz w:val="24"/>
          <w:szCs w:val="20"/>
          <w:lang w:bidi="ar-SA"/>
        </w:rPr>
        <w:t>in a generalized form.</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Interoperability levels can be defined as follows: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Legal interoperability: in this level, an overview is provided on the legal system regulating the organization</w:t>
      </w:r>
      <w:r w:rsidR="0056261B" w:rsidRPr="00567DBA">
        <w:rPr>
          <w:rFonts w:ascii="Arial" w:eastAsia="Times New Roman" w:hAnsi="Arial" w:cs="Times New Roman"/>
          <w:sz w:val="24"/>
          <w:szCs w:val="20"/>
          <w:lang w:bidi="ar-SA"/>
        </w:rPr>
        <w:t>’s activity</w:t>
      </w:r>
      <w:r w:rsidRPr="00567DBA">
        <w:rPr>
          <w:rFonts w:ascii="Arial" w:eastAsia="Times New Roman" w:hAnsi="Arial" w:cs="Times New Roman"/>
          <w:sz w:val="24"/>
          <w:szCs w:val="20"/>
          <w:lang w:bidi="ar-SA"/>
        </w:rPr>
        <w:t>, legal view on services, data, information systems and security.</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Organizational interoperability: this is the ability of organizations to provide services </w:t>
      </w:r>
      <w:r w:rsidR="007345E5" w:rsidRPr="00567DBA">
        <w:rPr>
          <w:rFonts w:ascii="Arial" w:eastAsia="Times New Roman" w:hAnsi="Arial" w:cs="Times New Roman"/>
          <w:sz w:val="24"/>
          <w:szCs w:val="20"/>
          <w:lang w:bidi="ar-SA"/>
        </w:rPr>
        <w:t>to</w:t>
      </w:r>
      <w:r w:rsidRPr="00567DBA">
        <w:rPr>
          <w:rFonts w:ascii="Arial" w:eastAsia="Times New Roman" w:hAnsi="Arial" w:cs="Times New Roman"/>
          <w:sz w:val="24"/>
          <w:szCs w:val="20"/>
          <w:lang w:bidi="ar-SA"/>
        </w:rPr>
        <w:t xml:space="preserve"> one another and their customers with the help of information systems. Documentation of the organizational dimension contains descriptions of operational processes, guidelines and rules defining the processes, service level agreements and descriptions of the </w:t>
      </w:r>
      <w:r w:rsidR="007345E5" w:rsidRPr="00567DBA">
        <w:rPr>
          <w:rFonts w:ascii="Arial" w:eastAsia="Times New Roman" w:hAnsi="Arial" w:cs="Times New Roman"/>
          <w:sz w:val="24"/>
          <w:szCs w:val="20"/>
          <w:lang w:bidi="ar-SA"/>
        </w:rPr>
        <w:t>change management procedures</w:t>
      </w:r>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Semantic interoperability: the ability of organizations to understand the meaning of exchange information (data) in the same way. In the corresponding documentation, the semantic assets and the rules of semantic enrichment of data are described.</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Technical interoperability: interoperability of technical and software infrastructure. The documentation of this dimension provides general architecture, summary of guidelines and standards as well as specifications of user interfaces, data submission and exchange.</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In developing new Bulgarian public services each of these levels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taken into account.</w:t>
      </w: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32" w:name="_Toc494117137"/>
      <w:r w:rsidRPr="00567DBA">
        <w:rPr>
          <w:rFonts w:ascii="Cambria" w:eastAsia="Times New Roman" w:hAnsi="Cambria" w:cs="Times New Roman"/>
          <w:b/>
          <w:bCs/>
          <w:i/>
          <w:iCs/>
          <w:sz w:val="28"/>
          <w:szCs w:val="28"/>
          <w:lang w:bidi="ar-SA"/>
        </w:rPr>
        <w:t>Political context</w:t>
      </w:r>
      <w:bookmarkEnd w:id="32"/>
    </w:p>
    <w:p w:rsidR="00041B16" w:rsidRPr="00567DBA" w:rsidRDefault="00041B16" w:rsidP="00041B16">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33" w:name="_Toc494117138"/>
      <w:r w:rsidRPr="00567DBA">
        <w:rPr>
          <w:rFonts w:ascii="Cambria" w:eastAsia="Times New Roman" w:hAnsi="Cambria" w:cs="Times New Roman"/>
          <w:b/>
          <w:bCs/>
          <w:sz w:val="28"/>
          <w:szCs w:val="28"/>
          <w:lang w:bidi="ar-SA"/>
        </w:rPr>
        <w:t>Political context</w:t>
      </w:r>
      <w:r w:rsidRPr="00567DBA">
        <w:rPr>
          <w:rFonts w:ascii="Arial" w:eastAsia="Times New Roman" w:hAnsi="Arial" w:cs="Times New Roman"/>
          <w:b/>
          <w:bCs/>
          <w:color w:val="000000"/>
          <w:sz w:val="27"/>
          <w:szCs w:val="27"/>
          <w:lang w:bidi="ar-SA"/>
        </w:rPr>
        <w:t xml:space="preserve"> of the BNIF</w:t>
      </w:r>
      <w:bookmarkEnd w:id="33"/>
      <w:r w:rsidRPr="00567DBA">
        <w:rPr>
          <w:rFonts w:ascii="Arial" w:eastAsia="Times New Roman" w:hAnsi="Arial" w:cs="Times New Roman"/>
          <w:b/>
          <w:bCs/>
          <w:color w:val="000000"/>
          <w:sz w:val="27"/>
          <w:szCs w:val="27"/>
          <w:lang w:bidi="ar-SA"/>
        </w:rPr>
        <w:t xml:space="preserve">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t>The Bulgarian National</w:t>
      </w:r>
      <w:r w:rsidRPr="00567DBA">
        <w:rPr>
          <w:rFonts w:ascii="Arial" w:eastAsia="Times New Roman" w:hAnsi="Arial" w:cs="Times New Roman"/>
          <w:sz w:val="24"/>
          <w:szCs w:val="20"/>
          <w:lang w:bidi="ar-SA"/>
        </w:rPr>
        <w:t xml:space="preserve"> Interoperability Framework for Information Systems of Executive Authorities reflects both national and European key initiatives, such as: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EU Programme </w:t>
      </w:r>
      <w:r w:rsidR="00A2771D" w:rsidRPr="00567DBA">
        <w:rPr>
          <w:rFonts w:ascii="Arial" w:eastAsia="Times New Roman" w:hAnsi="Arial" w:cs="Times New Roman"/>
          <w:sz w:val="24"/>
          <w:szCs w:val="20"/>
          <w:lang w:bidi="ar-SA"/>
        </w:rPr>
        <w:t>–</w:t>
      </w:r>
      <w:r w:rsidRPr="00567DBA">
        <w:rPr>
          <w:rFonts w:ascii="Arial" w:eastAsia="Times New Roman" w:hAnsi="Arial" w:cs="Times New Roman"/>
          <w:sz w:val="24"/>
          <w:szCs w:val="20"/>
          <w:lang w:bidi="ar-SA"/>
        </w:rPr>
        <w:t xml:space="preserve"> ISA</w:t>
      </w:r>
      <w:r w:rsidR="00A2771D" w:rsidRPr="00567DBA">
        <w:rPr>
          <w:rFonts w:ascii="Arial" w:eastAsia="Times New Roman" w:hAnsi="Arial" w:cs="Times New Roman"/>
          <w:sz w:val="24"/>
          <w:szCs w:val="20"/>
          <w:vertAlign w:val="superscript"/>
          <w:lang w:bidi="ar-SA"/>
        </w:rPr>
        <w:t>2</w:t>
      </w:r>
      <w:r w:rsidRPr="00567DBA">
        <w:rPr>
          <w:rFonts w:ascii="Arial" w:eastAsia="Times New Roman" w:hAnsi="Arial" w:cs="Times New Roman"/>
          <w:sz w:val="24"/>
          <w:szCs w:val="20"/>
          <w:lang w:bidi="ar-SA"/>
        </w:rPr>
        <w:t xml:space="preserve"> </w:t>
      </w:r>
      <w:r w:rsidR="00A2771D" w:rsidRPr="00567DBA">
        <w:rPr>
          <w:rFonts w:ascii="Arial" w:eastAsia="Times New Roman" w:hAnsi="Arial" w:cs="Times New Roman"/>
          <w:sz w:val="24"/>
          <w:szCs w:val="20"/>
          <w:lang w:bidi="ar-SA"/>
        </w:rPr>
        <w:t>(Interoperability solutions and common frameworks for European public administrations, business and citizens) (</w:t>
      </w:r>
      <w:hyperlink r:id="rId9" w:history="1">
        <w:r w:rsidR="00A2771D" w:rsidRPr="00567DBA">
          <w:rPr>
            <w:rFonts w:ascii="Arial" w:eastAsia="Times New Roman" w:hAnsi="Arial" w:cs="Times New Roman"/>
            <w:sz w:val="24"/>
            <w:szCs w:val="20"/>
            <w:lang w:bidi="ar-SA"/>
          </w:rPr>
          <w:t>https://ec.europa.eu/isa2/</w:t>
        </w:r>
      </w:hyperlink>
      <w:r w:rsidR="00A2771D" w:rsidRPr="00567DBA">
        <w:rPr>
          <w:rFonts w:ascii="Arial" w:eastAsia="Times New Roman" w:hAnsi="Arial" w:cs="Times New Roman"/>
          <w:sz w:val="24"/>
          <w:szCs w:val="20"/>
          <w:lang w:bidi="ar-SA"/>
        </w:rPr>
        <w:t>)</w:t>
      </w:r>
    </w:p>
    <w:p w:rsidR="00196AFD" w:rsidRPr="00567DBA" w:rsidRDefault="00196AFD"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EU Programme – ISA </w:t>
      </w:r>
      <w:r w:rsidRPr="00567DBA">
        <w:t>(</w:t>
      </w:r>
      <w:r w:rsidRPr="00567DBA">
        <w:rPr>
          <w:rFonts w:ascii="Arial" w:eastAsia="Times New Roman" w:hAnsi="Arial" w:cs="Times New Roman"/>
          <w:sz w:val="24"/>
          <w:szCs w:val="20"/>
          <w:lang w:bidi="ar-SA"/>
        </w:rPr>
        <w:t>Interoperability Solutions for European Public Administrations) (</w:t>
      </w:r>
      <w:hyperlink r:id="rId10" w:history="1">
        <w:r w:rsidRPr="00567DBA">
          <w:rPr>
            <w:rFonts w:ascii="Arial" w:eastAsia="Times New Roman" w:hAnsi="Arial" w:cs="Times New Roman"/>
            <w:sz w:val="24"/>
            <w:szCs w:val="20"/>
            <w:lang w:bidi="ar-SA"/>
          </w:rPr>
          <w:t>http://ec.europa.eu/archives/isa/</w:t>
        </w:r>
      </w:hyperlink>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European Interoperability Framework (EIF) (</w:t>
      </w:r>
      <w:hyperlink r:id="rId11" w:history="1">
        <w:r w:rsidR="00196AFD" w:rsidRPr="00567DBA">
          <w:rPr>
            <w:rFonts w:ascii="Arial" w:eastAsia="Times New Roman" w:hAnsi="Arial" w:cs="Times New Roman"/>
            <w:sz w:val="24"/>
            <w:szCs w:val="20"/>
            <w:lang w:bidi="ar-SA"/>
          </w:rPr>
          <w:t>http://eur-lex.europa.eu/resource.html?uri=cellar:2c2f2554-0faf-11e7-8a35-01aa75ed71a1.0017.02/DOC_3&amp;format=PDF</w:t>
        </w:r>
      </w:hyperlink>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lastRenderedPageBreak/>
        <w:t>E-Governance Development Strategy (2014-2020) (</w:t>
      </w:r>
      <w:hyperlink r:id="rId12" w:history="1">
        <w:r w:rsidRPr="00567DBA">
          <w:rPr>
            <w:rFonts w:ascii="Arial" w:eastAsia="Times New Roman" w:hAnsi="Arial" w:cs="Times New Roman"/>
            <w:sz w:val="24"/>
            <w:szCs w:val="20"/>
            <w:lang w:bidi="ar-SA"/>
          </w:rPr>
          <w:t>https://www.mtitc.government.bg/upload/docs/2014-03/1_StrategiaRazvitieEU_RBulgaria_2014_2020.pdf</w:t>
        </w:r>
      </w:hyperlink>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Roadmap to Implementing the E-Governance Development Strategy  (201</w:t>
      </w:r>
      <w:r w:rsidR="00196AFD" w:rsidRPr="00567DBA">
        <w:rPr>
          <w:rFonts w:ascii="Arial" w:eastAsia="Times New Roman" w:hAnsi="Arial" w:cs="Times New Roman"/>
          <w:sz w:val="24"/>
          <w:szCs w:val="20"/>
          <w:lang w:bidi="ar-SA"/>
        </w:rPr>
        <w:t>6</w:t>
      </w:r>
      <w:r w:rsidRPr="00567DBA">
        <w:rPr>
          <w:rFonts w:ascii="Arial" w:eastAsia="Times New Roman" w:hAnsi="Arial" w:cs="Times New Roman"/>
          <w:sz w:val="24"/>
          <w:szCs w:val="20"/>
          <w:lang w:bidi="ar-SA"/>
        </w:rPr>
        <w:t>–2020) (</w:t>
      </w:r>
      <w:hyperlink r:id="rId13" w:history="1">
        <w:r w:rsidR="00196AFD" w:rsidRPr="00567DBA">
          <w:rPr>
            <w:rFonts w:ascii="Arial" w:eastAsia="Times New Roman" w:hAnsi="Arial" w:cs="Times New Roman"/>
            <w:sz w:val="24"/>
            <w:szCs w:val="20"/>
            <w:lang w:bidi="ar-SA"/>
          </w:rPr>
          <w:t>http://www.strategy.bg/FileHandler.ashx?fileId=6683</w:t>
        </w:r>
      </w:hyperlink>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Basic </w:t>
      </w:r>
      <w:r w:rsidRPr="00567DBA">
        <w:rPr>
          <w:rFonts w:ascii="Arial" w:eastAsia="Times New Roman" w:hAnsi="Arial" w:cs="Times New Roman"/>
          <w:iCs/>
          <w:sz w:val="24"/>
          <w:szCs w:val="20"/>
          <w:lang w:bidi="ar-SA"/>
        </w:rPr>
        <w:t>Model</w:t>
      </w:r>
      <w:r w:rsidRPr="00567DBA">
        <w:rPr>
          <w:rFonts w:ascii="Arial" w:eastAsia="Times New Roman" w:hAnsi="Arial" w:cs="Times New Roman"/>
          <w:sz w:val="24"/>
          <w:szCs w:val="20"/>
          <w:lang w:bidi="ar-SA"/>
        </w:rPr>
        <w:t xml:space="preserve"> of </w:t>
      </w:r>
      <w:r w:rsidR="00681BA0" w:rsidRPr="00567DBA">
        <w:rPr>
          <w:rFonts w:ascii="Arial" w:eastAsia="Times New Roman" w:hAnsi="Arial" w:cs="Times New Roman"/>
          <w:sz w:val="24"/>
          <w:szCs w:val="20"/>
          <w:lang w:bidi="ar-SA"/>
        </w:rPr>
        <w:t xml:space="preserve">Aggregate </w:t>
      </w:r>
      <w:r w:rsidRPr="00567DBA">
        <w:rPr>
          <w:rFonts w:ascii="Arial" w:eastAsia="Times New Roman" w:hAnsi="Arial" w:cs="Times New Roman"/>
          <w:iCs/>
          <w:sz w:val="24"/>
          <w:szCs w:val="20"/>
          <w:lang w:bidi="ar-SA"/>
        </w:rPr>
        <w:t>Administrative Services</w:t>
      </w:r>
      <w:r w:rsidRPr="00567DBA">
        <w:rPr>
          <w:rFonts w:ascii="Arial" w:eastAsia="Times New Roman" w:hAnsi="Arial" w:cs="Times New Roman"/>
          <w:sz w:val="24"/>
          <w:szCs w:val="20"/>
          <w:lang w:bidi="ar-SA"/>
        </w:rPr>
        <w:t xml:space="preserve"> (</w:t>
      </w:r>
      <w:hyperlink r:id="rId14" w:history="1">
        <w:r w:rsidRPr="00567DBA">
          <w:rPr>
            <w:rFonts w:ascii="Arial" w:eastAsia="Times New Roman" w:hAnsi="Arial" w:cs="Times New Roman"/>
            <w:sz w:val="24"/>
            <w:szCs w:val="20"/>
            <w:lang w:bidi="ar-SA"/>
          </w:rPr>
          <w:t>http://www.ipa.government.bg/sites/default/files/administrativno_obsluzhvane_0.pdf</w:t>
        </w:r>
      </w:hyperlink>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Electronic Government Act (</w:t>
      </w:r>
      <w:hyperlink r:id="rId15" w:history="1">
        <w:r w:rsidR="00196AFD" w:rsidRPr="00567DBA">
          <w:rPr>
            <w:rFonts w:ascii="Arial" w:eastAsia="Times New Roman" w:hAnsi="Arial" w:cs="Times New Roman"/>
            <w:sz w:val="24"/>
            <w:szCs w:val="20"/>
            <w:lang w:bidi="ar-SA"/>
          </w:rPr>
          <w:t>https://www.mtitc.government.bg/sites/default/files/zakon_za_elektronnoto_upravlenie.pdf</w:t>
        </w:r>
      </w:hyperlink>
      <w:r w:rsidRPr="00567DBA">
        <w:rPr>
          <w:rFonts w:ascii="Arial" w:eastAsia="Times New Roman" w:hAnsi="Arial" w:cs="Times New Roman"/>
          <w:sz w:val="24"/>
          <w:szCs w:val="20"/>
          <w:lang w:bidi="ar-SA"/>
        </w:rPr>
        <w:t>)</w:t>
      </w:r>
    </w:p>
    <w:p w:rsidR="00041B16" w:rsidRPr="00567DBA" w:rsidRDefault="00196AFD"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Ordinance on the general requirements for network and information security</w:t>
      </w:r>
      <w:r w:rsidR="00041B16" w:rsidRPr="00567DBA">
        <w:rPr>
          <w:rFonts w:ascii="Arial" w:eastAsia="Times New Roman" w:hAnsi="Arial" w:cs="Times New Roman"/>
          <w:sz w:val="24"/>
          <w:szCs w:val="20"/>
          <w:lang w:bidi="ar-SA"/>
        </w:rPr>
        <w:t xml:space="preserve"> (</w:t>
      </w:r>
      <w:hyperlink r:id="rId16" w:history="1">
        <w:r w:rsidRPr="00567DBA">
          <w:rPr>
            <w:rFonts w:ascii="Arial" w:eastAsia="Times New Roman" w:hAnsi="Arial" w:cs="Times New Roman"/>
            <w:sz w:val="24"/>
            <w:szCs w:val="20"/>
            <w:lang w:bidi="ar-SA"/>
          </w:rPr>
          <w:t>https://www.mtitc.government.bg/sites/default/files/naredba_za_obsite_iziskvaniq_za_mrejova_i_informacionna_sigurnost_zagl_izm_dv_br_5_ot_2017_g_v_sila_.pdf</w:t>
        </w:r>
      </w:hyperlink>
      <w:r w:rsidR="00041B16" w:rsidRPr="00567DBA">
        <w:rPr>
          <w:rFonts w:ascii="Arial" w:eastAsia="Times New Roman" w:hAnsi="Arial" w:cs="Times New Roman"/>
          <w:sz w:val="24"/>
          <w:szCs w:val="20"/>
          <w:lang w:bidi="ar-SA"/>
        </w:rPr>
        <w:t>)</w:t>
      </w:r>
    </w:p>
    <w:p w:rsidR="003F6089" w:rsidRPr="00567DBA" w:rsidRDefault="00196AFD" w:rsidP="003F6089">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Ordinance on the general requirements for information systems, registers and electronic administrative services (</w:t>
      </w:r>
      <w:hyperlink r:id="rId17" w:history="1">
        <w:r w:rsidR="003F6089" w:rsidRPr="00567DBA">
          <w:rPr>
            <w:rFonts w:ascii="Arial" w:eastAsia="Times New Roman" w:hAnsi="Arial" w:cs="Times New Roman"/>
            <w:sz w:val="24"/>
            <w:szCs w:val="20"/>
            <w:lang w:bidi="ar-SA"/>
          </w:rPr>
          <w:t>https://www.mtitc.government.bg/sites/default/files/naredba_za_obsite_iziskvaniq_kym_informacionnite_sistemi_registrite_i_elektronnite_administrativni_u.pdf</w:t>
        </w:r>
      </w:hyperlink>
      <w:r w:rsidRPr="00567DBA">
        <w:rPr>
          <w:rFonts w:ascii="Arial" w:eastAsia="Times New Roman" w:hAnsi="Arial" w:cs="Times New Roman"/>
          <w:sz w:val="24"/>
          <w:szCs w:val="20"/>
          <w:lang w:bidi="ar-SA"/>
        </w:rPr>
        <w:t>)</w:t>
      </w:r>
    </w:p>
    <w:p w:rsidR="003F6089" w:rsidRPr="00567DBA" w:rsidRDefault="003F6089" w:rsidP="003F6089">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Ordinance</w:t>
      </w:r>
      <w:r w:rsidR="00196AFD" w:rsidRPr="00567DBA">
        <w:rPr>
          <w:rFonts w:ascii="Arial" w:eastAsia="Times New Roman" w:hAnsi="Arial" w:cs="Times New Roman"/>
          <w:sz w:val="24"/>
          <w:szCs w:val="20"/>
          <w:lang w:bidi="ar-SA"/>
        </w:rPr>
        <w:t xml:space="preserve"> on the Administrative Register (</w:t>
      </w:r>
      <w:hyperlink r:id="rId18" w:history="1">
        <w:r w:rsidRPr="00567DBA">
          <w:rPr>
            <w:rFonts w:ascii="Arial" w:eastAsia="Times New Roman" w:hAnsi="Arial" w:cs="Times New Roman"/>
            <w:sz w:val="24"/>
            <w:szCs w:val="20"/>
            <w:lang w:bidi="ar-SA"/>
          </w:rPr>
          <w:t>https://www.mtitc.government.bg/sites/default/files/naredba_za_administrativniq_registyr.pdf</w:t>
        </w:r>
      </w:hyperlink>
      <w:r w:rsidRPr="00567DBA">
        <w:rPr>
          <w:rFonts w:ascii="Arial" w:eastAsia="Times New Roman" w:hAnsi="Arial" w:cs="Times New Roman"/>
          <w:sz w:val="24"/>
          <w:szCs w:val="20"/>
          <w:lang w:bidi="ar-SA"/>
        </w:rPr>
        <w:t>)</w:t>
      </w:r>
    </w:p>
    <w:p w:rsidR="00196AFD" w:rsidRPr="00567DBA" w:rsidRDefault="00196AFD" w:rsidP="003F6089">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Ordinance on the exchange of documents in the administration (https://www.mtitc.government.bg/sites/default/files/naredba_za_obmena_na_dokumenti_v_administraciqta_zagl_izm_dv_br_5_ot_2017_g_v_sila_ot_1032017_g.pdf</w:t>
      </w:r>
      <w:r w:rsidR="003F6089" w:rsidRPr="00567DBA">
        <w:rPr>
          <w:rFonts w:ascii="Arial" w:eastAsia="Times New Roman" w:hAnsi="Arial" w:cs="Times New Roman"/>
          <w:sz w:val="24"/>
          <w:szCs w:val="20"/>
          <w:lang w:bidi="ar-SA"/>
        </w:rPr>
        <w:t>)</w:t>
      </w:r>
    </w:p>
    <w:p w:rsidR="00041B16" w:rsidRPr="00567DBA" w:rsidRDefault="00041B16" w:rsidP="000A5E3D">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Electronic Document and Electronic Signature Act (</w:t>
      </w:r>
      <w:hyperlink r:id="rId19" w:history="1">
        <w:r w:rsidR="000A5E3D" w:rsidRPr="00567DBA">
          <w:rPr>
            <w:rFonts w:ascii="Arial" w:eastAsia="Times New Roman" w:hAnsi="Arial" w:cs="Times New Roman"/>
            <w:sz w:val="24"/>
            <w:szCs w:val="20"/>
            <w:lang w:bidi="ar-SA"/>
          </w:rPr>
          <w:t>https://www.mtitc.government.bg/sites/default/files/zakon_za_elektronniq_dokument_i_elektronniq_podpis</w:t>
        </w:r>
        <w:r w:rsidRPr="00567DBA">
          <w:rPr>
            <w:rFonts w:ascii="Arial" w:eastAsia="Times New Roman" w:hAnsi="Arial" w:cs="Times New Roman"/>
            <w:sz w:val="24"/>
            <w:szCs w:val="20"/>
            <w:lang w:bidi="ar-SA"/>
          </w:rPr>
          <w:t>.pdf</w:t>
        </w:r>
      </w:hyperlink>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Protection of Personal Data Act (</w:t>
      </w:r>
      <w:hyperlink r:id="rId20" w:history="1">
        <w:r w:rsidRPr="00567DBA">
          <w:rPr>
            <w:rFonts w:ascii="Arial" w:eastAsia="Times New Roman" w:hAnsi="Arial" w:cs="Times New Roman"/>
            <w:sz w:val="24"/>
            <w:szCs w:val="20"/>
            <w:lang w:bidi="ar-SA"/>
          </w:rPr>
          <w:t>https://www.cpdp.bg/?p=element&amp;aid=373</w:t>
        </w:r>
      </w:hyperlink>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bCs/>
          <w:sz w:val="24"/>
          <w:szCs w:val="20"/>
          <w:lang w:bidi="ar-SA"/>
        </w:rPr>
        <w:t xml:space="preserve">Regulation (EU) No 910/2014 of the European Parliament and of the Council of 23 July 2014 on electronic identification and trust services for electronic transactions in the internal market and repealing </w:t>
      </w:r>
      <w:r w:rsidRPr="00567DBA">
        <w:rPr>
          <w:rFonts w:ascii="Arial" w:eastAsia="Times New Roman" w:hAnsi="Arial" w:cs="Times New Roman"/>
          <w:sz w:val="24"/>
          <w:szCs w:val="20"/>
          <w:lang w:bidi="ar-SA"/>
        </w:rPr>
        <w:t>Directive 1999/93/EC (</w:t>
      </w:r>
      <w:hyperlink r:id="rId21" w:history="1">
        <w:r w:rsidRPr="00567DBA">
          <w:rPr>
            <w:rFonts w:ascii="Arial" w:eastAsia="Times New Roman" w:hAnsi="Arial" w:cs="Times New Roman"/>
            <w:sz w:val="24"/>
            <w:szCs w:val="20"/>
            <w:lang w:bidi="ar-SA"/>
          </w:rPr>
          <w:t>http://eur-lex.europa.eu/legal-content/BG/TXT/?uri=CELEX:32014R0910</w:t>
        </w:r>
      </w:hyperlink>
      <w:r w:rsidRPr="00567DBA">
        <w:rPr>
          <w:rFonts w:ascii="Arial" w:eastAsia="Times New Roman" w:hAnsi="Arial" w:cs="Times New Roman"/>
          <w:sz w:val="24"/>
          <w:szCs w:val="20"/>
          <w:lang w:bidi="ar-SA"/>
        </w:rPr>
        <w:t>)</w:t>
      </w:r>
    </w:p>
    <w:p w:rsidR="000A5E3D" w:rsidRPr="00567DBA" w:rsidRDefault="000A5E3D" w:rsidP="000A5E3D">
      <w:pPr>
        <w:numPr>
          <w:ilvl w:val="0"/>
          <w:numId w:val="5"/>
        </w:numPr>
        <w:spacing w:before="120" w:after="0" w:line="240" w:lineRule="auto"/>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Electronic Identification Act (</w:t>
      </w:r>
      <w:hyperlink r:id="rId22" w:history="1">
        <w:r w:rsidRPr="00567DBA">
          <w:rPr>
            <w:rFonts w:ascii="Arial" w:eastAsia="Times New Roman" w:hAnsi="Arial" w:cs="Times New Roman"/>
            <w:sz w:val="24"/>
            <w:szCs w:val="20"/>
            <w:lang w:bidi="ar-SA"/>
          </w:rPr>
          <w:t>https://www.mtitc.government.bg/sites/default/files/zakon_za_elektronnata_identifikaciq.pdf</w:t>
        </w:r>
      </w:hyperlink>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Digital Agenda for Europe – A Europe 2020  Initiative (</w:t>
      </w:r>
      <w:hyperlink r:id="rId23" w:history="1">
        <w:r w:rsidRPr="00567DBA">
          <w:rPr>
            <w:rFonts w:ascii="Arial" w:eastAsia="Times New Roman" w:hAnsi="Arial" w:cs="Times New Roman"/>
            <w:sz w:val="24"/>
            <w:szCs w:val="20"/>
            <w:lang w:bidi="ar-SA"/>
          </w:rPr>
          <w:t>http://ec.europa.eu/digital-agenda/</w:t>
        </w:r>
      </w:hyperlink>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bCs/>
          <w:sz w:val="24"/>
          <w:szCs w:val="20"/>
          <w:lang w:bidi="ar-SA"/>
        </w:rPr>
        <w:lastRenderedPageBreak/>
        <w:t>Open Government</w:t>
      </w:r>
      <w:r w:rsidRPr="00567DBA">
        <w:rPr>
          <w:rFonts w:ascii="Arial" w:eastAsia="Times New Roman" w:hAnsi="Arial" w:cs="Times New Roman"/>
          <w:sz w:val="24"/>
          <w:szCs w:val="20"/>
          <w:lang w:bidi="ar-SA"/>
        </w:rPr>
        <w:t xml:space="preserve"> Approach - A Europe 2020  Initiative (</w:t>
      </w:r>
      <w:hyperlink r:id="rId24" w:history="1">
        <w:r w:rsidRPr="00567DBA">
          <w:rPr>
            <w:rFonts w:ascii="Arial" w:eastAsia="Times New Roman" w:hAnsi="Arial" w:cs="Times New Roman"/>
            <w:sz w:val="24"/>
            <w:szCs w:val="20"/>
            <w:lang w:bidi="ar-SA"/>
          </w:rPr>
          <w:t>http://ec.europa.eu/digital-agenda/en/open-government</w:t>
        </w:r>
      </w:hyperlink>
      <w:r w:rsidRPr="00567DBA">
        <w:rPr>
          <w:rFonts w:ascii="Arial" w:eastAsia="Times New Roman" w:hAnsi="Arial" w:cs="Times New Roman"/>
          <w:sz w:val="24"/>
          <w:szCs w:val="20"/>
          <w:lang w:bidi="ar-SA"/>
        </w:rPr>
        <w:t>)</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European interoperability framework is the foundation of the Bulgarian interoperability framework.</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The BNIF imposes requirements on state information systems and </w:t>
      </w:r>
      <w:r w:rsidR="00F0402F" w:rsidRPr="00567DBA">
        <w:rPr>
          <w:rFonts w:ascii="Arial" w:eastAsia="Times New Roman" w:hAnsi="Arial" w:cs="Times New Roman"/>
          <w:sz w:val="24"/>
          <w:szCs w:val="20"/>
          <w:lang w:bidi="ar-SA"/>
        </w:rPr>
        <w:t>serves as</w:t>
      </w:r>
      <w:r w:rsidRPr="00567DBA">
        <w:rPr>
          <w:rFonts w:ascii="Arial" w:eastAsia="Times New Roman" w:hAnsi="Arial" w:cs="Times New Roman"/>
          <w:sz w:val="24"/>
          <w:szCs w:val="20"/>
          <w:lang w:bidi="ar-SA"/>
        </w:rPr>
        <w:t xml:space="preserve"> a meta-framework for the documents related to interoperability architecture of the public sector information systems.</w:t>
      </w:r>
    </w:p>
    <w:p w:rsidR="00041B16" w:rsidRPr="00567DBA" w:rsidRDefault="00041B16" w:rsidP="00041B16">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34" w:name="_Toc494117139"/>
      <w:r w:rsidRPr="00567DBA">
        <w:rPr>
          <w:rFonts w:ascii="Arial" w:eastAsia="Times New Roman" w:hAnsi="Arial" w:cs="Times New Roman"/>
          <w:b/>
          <w:bCs/>
          <w:color w:val="000000"/>
          <w:sz w:val="27"/>
          <w:szCs w:val="27"/>
          <w:lang w:bidi="ar-SA"/>
        </w:rPr>
        <w:t>Political context of public sector information systems</w:t>
      </w:r>
      <w:bookmarkEnd w:id="34"/>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Each information system has its context. Creation of new public services and information systems supporting them, or their rearrangement, in general, comes from activities on political level. Political will is usually expressed in legal acts, coalition programmes, development plans and other similar documents. In those cases where there is no clear political decision and legal basis for creating an information system/service, it has to be created beforehand.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Where the functions of an institution are changed in the course of research and development of its information system, a clear idea of its relationships and operational processes with other institutions is required. Without a clear conception information systems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not be changed.</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Information systems and public services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created following a procedure and based on a genuine need; they must be confirmed by political decisions. In order to create services and information systems, a legal basis is also required. The documentation relating to architecture of interoperability of information systems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describe how the institution, its processes, systems and services are connected with the environment.</w:t>
      </w: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35" w:name="_Toc494117140"/>
      <w:r w:rsidRPr="00567DBA">
        <w:rPr>
          <w:rFonts w:ascii="Cambria" w:eastAsia="Times New Roman" w:hAnsi="Cambria" w:cs="Times New Roman"/>
          <w:b/>
          <w:bCs/>
          <w:i/>
          <w:iCs/>
          <w:sz w:val="28"/>
          <w:szCs w:val="28"/>
          <w:lang w:bidi="ar-SA"/>
        </w:rPr>
        <w:t>Legal interoperability</w:t>
      </w:r>
      <w:bookmarkEnd w:id="35"/>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Legal interoperability is a </w:t>
      </w:r>
      <w:r w:rsidR="002B7F35" w:rsidRPr="00567DBA">
        <w:rPr>
          <w:rFonts w:ascii="Arial" w:eastAsia="Times New Roman" w:hAnsi="Arial" w:cs="Times New Roman"/>
          <w:sz w:val="24"/>
          <w:szCs w:val="20"/>
          <w:lang w:bidi="ar-SA"/>
        </w:rPr>
        <w:t xml:space="preserve">characteristic of the </w:t>
      </w:r>
      <w:r w:rsidRPr="00567DBA">
        <w:rPr>
          <w:rFonts w:ascii="Arial" w:eastAsia="Times New Roman" w:hAnsi="Arial" w:cs="Times New Roman"/>
          <w:sz w:val="24"/>
          <w:szCs w:val="20"/>
          <w:lang w:bidi="ar-SA"/>
        </w:rPr>
        <w:t xml:space="preserve">legislation </w:t>
      </w:r>
      <w:r w:rsidR="00875F28" w:rsidRPr="00567DBA">
        <w:rPr>
          <w:rFonts w:ascii="Arial" w:eastAsia="Times New Roman" w:hAnsi="Arial" w:cs="Times New Roman"/>
          <w:sz w:val="24"/>
          <w:szCs w:val="20"/>
          <w:lang w:bidi="ar-SA"/>
        </w:rPr>
        <w:t xml:space="preserve">itself </w:t>
      </w:r>
      <w:r w:rsidRPr="00567DBA">
        <w:rPr>
          <w:rFonts w:ascii="Arial" w:eastAsia="Times New Roman" w:hAnsi="Arial" w:cs="Times New Roman"/>
          <w:sz w:val="24"/>
          <w:szCs w:val="20"/>
          <w:lang w:bidi="ar-SA"/>
        </w:rPr>
        <w:t xml:space="preserve">which </w:t>
      </w:r>
      <w:r w:rsidR="00593B03" w:rsidRPr="00567DBA">
        <w:rPr>
          <w:rFonts w:ascii="Arial" w:eastAsia="Times New Roman" w:hAnsi="Arial" w:cs="Times New Roman"/>
          <w:sz w:val="24"/>
          <w:szCs w:val="20"/>
          <w:lang w:bidi="ar-SA"/>
        </w:rPr>
        <w:t xml:space="preserve">stands to </w:t>
      </w:r>
      <w:r w:rsidRPr="00567DBA">
        <w:rPr>
          <w:rFonts w:ascii="Arial" w:eastAsia="Times New Roman" w:hAnsi="Arial" w:cs="Times New Roman"/>
          <w:sz w:val="24"/>
          <w:szCs w:val="20"/>
          <w:lang w:bidi="ar-SA"/>
        </w:rPr>
        <w:t xml:space="preserve">guarantee </w:t>
      </w:r>
      <w:r w:rsidR="002B7F35" w:rsidRPr="00567DBA">
        <w:rPr>
          <w:rFonts w:ascii="Arial" w:eastAsia="Times New Roman" w:hAnsi="Arial" w:cs="Times New Roman"/>
          <w:sz w:val="24"/>
          <w:szCs w:val="20"/>
          <w:lang w:bidi="ar-SA"/>
        </w:rPr>
        <w:t xml:space="preserve">expedience </w:t>
      </w:r>
      <w:r w:rsidR="00B540B1" w:rsidRPr="00567DBA">
        <w:rPr>
          <w:rFonts w:ascii="Arial" w:eastAsia="Times New Roman" w:hAnsi="Arial" w:cs="Times New Roman"/>
          <w:sz w:val="24"/>
          <w:szCs w:val="20"/>
          <w:lang w:bidi="ar-SA"/>
        </w:rPr>
        <w:t xml:space="preserve">as regards the </w:t>
      </w:r>
      <w:r w:rsidR="002B7F35" w:rsidRPr="00567DBA">
        <w:rPr>
          <w:rFonts w:ascii="Arial" w:eastAsia="Times New Roman" w:hAnsi="Arial" w:cs="Times New Roman"/>
          <w:sz w:val="24"/>
          <w:szCs w:val="20"/>
          <w:lang w:bidi="ar-SA"/>
        </w:rPr>
        <w:t xml:space="preserve">relevance in law </w:t>
      </w:r>
      <w:r w:rsidR="00B540B1" w:rsidRPr="00567DBA">
        <w:rPr>
          <w:rFonts w:ascii="Arial" w:eastAsia="Times New Roman" w:hAnsi="Arial" w:cs="Times New Roman"/>
          <w:sz w:val="24"/>
          <w:szCs w:val="20"/>
          <w:lang w:bidi="ar-SA"/>
        </w:rPr>
        <w:t>of the data</w:t>
      </w:r>
      <w:r w:rsidRPr="00567DBA">
        <w:rPr>
          <w:rFonts w:ascii="Arial" w:eastAsia="Times New Roman" w:hAnsi="Arial" w:cs="Times New Roman"/>
          <w:sz w:val="24"/>
          <w:szCs w:val="20"/>
          <w:lang w:bidi="ar-SA"/>
        </w:rPr>
        <w:t xml:space="preserve">. Legal interoperability is ensured by harmonising the legal acts regulating the business processes related to provision of public services.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Each document on interoperability architecture of an information system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contain a part handling legal interoperability.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The present document handles legal interoperability </w:t>
      </w:r>
      <w:r w:rsidRPr="00567DBA">
        <w:rPr>
          <w:rFonts w:ascii="Arial" w:eastAsia="Times New Roman" w:hAnsi="Arial" w:cs="Times New Roman"/>
          <w:iCs/>
          <w:sz w:val="24"/>
          <w:szCs w:val="20"/>
          <w:lang w:bidi="ar-SA"/>
        </w:rPr>
        <w:t>from a national point</w:t>
      </w:r>
      <w:r w:rsidRPr="00567DBA">
        <w:rPr>
          <w:rFonts w:ascii="Arial" w:eastAsia="Times New Roman" w:hAnsi="Arial" w:cs="Times New Roman"/>
          <w:sz w:val="24"/>
          <w:szCs w:val="20"/>
          <w:lang w:bidi="ar-SA"/>
        </w:rPr>
        <w:t xml:space="preserve"> of view. A list of basic legal acts regulating digital information is provided hereinabove (item 4.2.1.). When preparing acts related to e-services delivery, public sector institutions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consider and respect the abovementioned legal acts. Each institution is responsible for the drafting and amendment of regulations governing its administrative activities.</w:t>
      </w:r>
    </w:p>
    <w:p w:rsidR="00870846" w:rsidRPr="00567DBA" w:rsidRDefault="00F67A6E"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Taking into account the "digital by default" guidelines for Bulgarian public services, the funds for this should be considered at the drafting stage of the normative acts regulating the legal regime for their provision. This implies, in the preparation of the acts, а check must be made whether they are appropriate for the provision of services </w:t>
      </w:r>
      <w:r w:rsidRPr="00567DBA">
        <w:rPr>
          <w:rFonts w:ascii="Arial" w:eastAsia="Times New Roman" w:hAnsi="Arial" w:cs="Times New Roman"/>
          <w:sz w:val="24"/>
          <w:szCs w:val="20"/>
          <w:lang w:bidi="ar-SA"/>
        </w:rPr>
        <w:lastRenderedPageBreak/>
        <w:t>by electronic means and whether they do not impose unreasonable restrictions on electronic exchange.</w:t>
      </w:r>
    </w:p>
    <w:p w:rsidR="00AF5920"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65" type="#_x0000_t202" style="position:absolute;left:0;text-align:left;margin-left:2.15pt;margin-top:7.45pt;width:465.55pt;height:49.5pt;z-index:-251619328;visibility:visible;mso-width-relative:margin;mso-height-relative:margin" fillcolor="yellow">
            <v:textbox style="mso-next-textbox:#_x0000_s1065">
              <w:txbxContent>
                <w:p w:rsidR="00AF5920" w:rsidRPr="00466F97" w:rsidRDefault="00AF5920" w:rsidP="00AF5920">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lang w:val="bg-BG"/>
                    </w:rPr>
                    <w:t>1</w:t>
                  </w:r>
                  <w:r>
                    <w:rPr>
                      <w:rFonts w:ascii="Arial" w:hAnsi="Arial" w:cs="Arial"/>
                      <w:b/>
                      <w:sz w:val="24"/>
                      <w:szCs w:val="24"/>
                    </w:rPr>
                    <w:t>6</w:t>
                  </w:r>
                  <w:r w:rsidRPr="00CE7B54">
                    <w:rPr>
                      <w:rFonts w:ascii="Arial" w:hAnsi="Arial" w:cs="Arial"/>
                      <w:b/>
                      <w:sz w:val="24"/>
                      <w:szCs w:val="24"/>
                      <w:lang w:val="bg-BG"/>
                    </w:rPr>
                    <w:t>.</w:t>
                  </w:r>
                  <w:r w:rsidRPr="00CE7B54">
                    <w:rPr>
                      <w:rFonts w:ascii="Arial" w:hAnsi="Arial" w:cs="Arial"/>
                      <w:sz w:val="24"/>
                      <w:szCs w:val="24"/>
                      <w:lang w:val="bg-BG"/>
                    </w:rPr>
                    <w:t xml:space="preserve"> </w:t>
                  </w:r>
                  <w:r>
                    <w:rPr>
                      <w:rFonts w:ascii="Arial" w:hAnsi="Arial" w:cs="Arial"/>
                      <w:color w:val="222222"/>
                      <w:lang w:val="en"/>
                    </w:rPr>
                    <w:t xml:space="preserve">Public administrations </w:t>
                  </w:r>
                  <w:r w:rsidR="00B60344">
                    <w:rPr>
                      <w:rFonts w:ascii="Arial" w:hAnsi="Arial" w:cs="Arial"/>
                      <w:color w:val="222222"/>
                      <w:lang w:val="en"/>
                    </w:rPr>
                    <w:t>must</w:t>
                  </w:r>
                  <w:r>
                    <w:rPr>
                      <w:rFonts w:ascii="Arial" w:hAnsi="Arial" w:cs="Arial"/>
                      <w:color w:val="222222"/>
                      <w:lang w:val="en"/>
                    </w:rPr>
                    <w:t xml:space="preserve"> ensure </w:t>
                  </w:r>
                  <w:r w:rsidR="00B60344">
                    <w:rPr>
                      <w:rFonts w:ascii="Arial" w:hAnsi="Arial" w:cs="Arial"/>
                      <w:color w:val="222222"/>
                      <w:lang w:val="bg-BG"/>
                    </w:rPr>
                    <w:t xml:space="preserve">check </w:t>
                  </w:r>
                  <w:r>
                    <w:rPr>
                      <w:rFonts w:ascii="Arial" w:hAnsi="Arial" w:cs="Arial"/>
                      <w:color w:val="222222"/>
                      <w:lang w:val="en"/>
                    </w:rPr>
                    <w:t>that regulatory acts regulating service processes</w:t>
                  </w:r>
                  <w:r w:rsidR="00B60344">
                    <w:rPr>
                      <w:rFonts w:ascii="Arial" w:hAnsi="Arial" w:cs="Arial"/>
                      <w:color w:val="222222"/>
                      <w:lang w:val="en"/>
                    </w:rPr>
                    <w:t>,</w:t>
                  </w:r>
                  <w:r>
                    <w:rPr>
                      <w:rFonts w:ascii="Arial" w:hAnsi="Arial" w:cs="Arial"/>
                      <w:color w:val="222222"/>
                      <w:lang w:val="en"/>
                    </w:rPr>
                    <w:t xml:space="preserve"> when they are being developed or updated, are interoperable in order to synchronize and remove barriers to the provision of services electronically.</w:t>
                  </w:r>
                </w:p>
              </w:txbxContent>
            </v:textbox>
          </v:shape>
        </w:pict>
      </w:r>
    </w:p>
    <w:p w:rsidR="00AF5920" w:rsidRPr="00567DBA" w:rsidRDefault="00AF5920" w:rsidP="00041B16">
      <w:pPr>
        <w:spacing w:before="120" w:after="0" w:line="240" w:lineRule="auto"/>
        <w:ind w:firstLine="720"/>
        <w:jc w:val="both"/>
        <w:rPr>
          <w:rFonts w:ascii="Arial" w:eastAsia="Times New Roman" w:hAnsi="Arial" w:cs="Times New Roman"/>
          <w:sz w:val="24"/>
          <w:szCs w:val="20"/>
          <w:lang w:bidi="ar-SA"/>
        </w:rPr>
      </w:pPr>
    </w:p>
    <w:p w:rsidR="00AF5920" w:rsidRPr="00567DBA" w:rsidRDefault="00AF5920" w:rsidP="00041B16">
      <w:pPr>
        <w:spacing w:before="120" w:after="0" w:line="240" w:lineRule="auto"/>
        <w:ind w:firstLine="720"/>
        <w:jc w:val="both"/>
        <w:rPr>
          <w:rFonts w:ascii="Arial" w:eastAsia="Times New Roman" w:hAnsi="Arial" w:cs="Times New Roman"/>
          <w:sz w:val="24"/>
          <w:szCs w:val="20"/>
          <w:lang w:bidi="ar-SA"/>
        </w:rPr>
      </w:pPr>
    </w:p>
    <w:p w:rsidR="00AF5920"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45" type="#_x0000_t202" style="position:absolute;left:0;text-align:left;margin-left:2.15pt;margin-top:9.4pt;width:465.55pt;height:49.35pt;z-index:-251642880;visibility:visible;mso-width-relative:margin;mso-height-relative:margin" fillcolor="yellow">
            <v:textbox style="mso-next-textbox:#_x0000_s1045;mso-fit-shape-to-text:t">
              <w:txbxContent>
                <w:p w:rsidR="00E2757E" w:rsidRPr="00466F97" w:rsidRDefault="00E2757E" w:rsidP="00041B16">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lang w:val="bg-BG"/>
                    </w:rPr>
                    <w:t>1</w:t>
                  </w:r>
                  <w:r w:rsidR="00AF5920">
                    <w:rPr>
                      <w:rFonts w:ascii="Arial" w:hAnsi="Arial" w:cs="Arial"/>
                      <w:b/>
                      <w:sz w:val="24"/>
                      <w:szCs w:val="24"/>
                    </w:rPr>
                    <w:t>7</w:t>
                  </w:r>
                  <w:r w:rsidRPr="00CE7B54">
                    <w:rPr>
                      <w:rFonts w:ascii="Arial" w:hAnsi="Arial" w:cs="Arial"/>
                      <w:b/>
                      <w:sz w:val="24"/>
                      <w:szCs w:val="24"/>
                      <w:lang w:val="bg-BG"/>
                    </w:rPr>
                    <w:t>.</w:t>
                  </w:r>
                  <w:r w:rsidRPr="00CE7B54">
                    <w:rPr>
                      <w:rFonts w:ascii="Arial" w:hAnsi="Arial" w:cs="Arial"/>
                      <w:sz w:val="24"/>
                      <w:szCs w:val="24"/>
                      <w:lang w:val="bg-BG"/>
                    </w:rPr>
                    <w:t xml:space="preserve"> </w:t>
                  </w:r>
                  <w:r w:rsidRPr="00921966">
                    <w:rPr>
                      <w:rFonts w:ascii="Arial" w:hAnsi="Arial" w:cs="Arial"/>
                      <w:sz w:val="24"/>
                      <w:szCs w:val="24"/>
                      <w:lang w:val="bg-BG"/>
                    </w:rPr>
                    <w:t xml:space="preserve">Public administrations </w:t>
                  </w:r>
                  <w:r>
                    <w:rPr>
                      <w:rFonts w:ascii="Arial" w:hAnsi="Arial" w:cs="Arial"/>
                      <w:sz w:val="24"/>
                      <w:szCs w:val="24"/>
                    </w:rPr>
                    <w:t>must</w:t>
                  </w:r>
                  <w:r w:rsidRPr="00921966">
                    <w:rPr>
                      <w:rFonts w:ascii="Arial" w:hAnsi="Arial" w:cs="Arial"/>
                      <w:sz w:val="24"/>
                      <w:szCs w:val="24"/>
                      <w:lang w:val="bg-BG"/>
                    </w:rPr>
                    <w:t xml:space="preserve"> carefully consider all relevant legislation relating to data exchange, including data protection legislation, when </w:t>
                  </w:r>
                  <w:r>
                    <w:rPr>
                      <w:rFonts w:ascii="Arial" w:hAnsi="Arial" w:cs="Arial"/>
                      <w:sz w:val="24"/>
                      <w:szCs w:val="24"/>
                    </w:rPr>
                    <w:t>jointly developing</w:t>
                  </w:r>
                  <w:r>
                    <w:rPr>
                      <w:rFonts w:ascii="Arial" w:hAnsi="Arial" w:cs="Arial"/>
                      <w:sz w:val="24"/>
                      <w:szCs w:val="24"/>
                      <w:lang w:val="bg-BG"/>
                    </w:rPr>
                    <w:t xml:space="preserve"> a</w:t>
                  </w:r>
                  <w:r w:rsidRPr="00921966">
                    <w:rPr>
                      <w:rFonts w:ascii="Arial" w:hAnsi="Arial" w:cs="Arial"/>
                      <w:sz w:val="24"/>
                      <w:szCs w:val="24"/>
                      <w:lang w:val="bg-BG"/>
                    </w:rPr>
                    <w:t xml:space="preserve"> </w:t>
                  </w:r>
                  <w:r>
                    <w:rPr>
                      <w:rFonts w:ascii="Arial" w:hAnsi="Arial" w:cs="Arial"/>
                      <w:sz w:val="24"/>
                      <w:szCs w:val="24"/>
                    </w:rPr>
                    <w:t>Bulgarian</w:t>
                  </w:r>
                  <w:r w:rsidRPr="00921966">
                    <w:rPr>
                      <w:rFonts w:ascii="Arial" w:hAnsi="Arial" w:cs="Arial"/>
                      <w:sz w:val="24"/>
                      <w:szCs w:val="24"/>
                      <w:lang w:val="bg-BG"/>
                    </w:rPr>
                    <w:t xml:space="preserve"> public service</w:t>
                  </w:r>
                  <w:r>
                    <w:rPr>
                      <w:rFonts w:ascii="Arial" w:hAnsi="Arial" w:cs="Arial"/>
                      <w:sz w:val="24"/>
                      <w:szCs w:val="24"/>
                    </w:rPr>
                    <w:t>s</w:t>
                  </w:r>
                  <w:r w:rsidRPr="00921966">
                    <w:rPr>
                      <w:rFonts w:ascii="Arial" w:hAnsi="Arial" w:cs="Arial"/>
                      <w:sz w:val="24"/>
                      <w:szCs w:val="24"/>
                      <w:lang w:val="bg-BG"/>
                    </w:rPr>
                    <w:t>.</w:t>
                  </w:r>
                </w:p>
              </w:txbxContent>
            </v:textbox>
          </v:shape>
        </w:pict>
      </w:r>
    </w:p>
    <w:p w:rsidR="00AF5920" w:rsidRPr="00567DBA" w:rsidRDefault="00AF5920"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36" w:name="_Toc494117141"/>
      <w:r w:rsidRPr="00567DBA">
        <w:rPr>
          <w:rFonts w:ascii="Cambria" w:eastAsia="Times New Roman" w:hAnsi="Cambria" w:cs="Times New Roman"/>
          <w:b/>
          <w:bCs/>
          <w:i/>
          <w:iCs/>
          <w:sz w:val="28"/>
          <w:szCs w:val="28"/>
          <w:lang w:bidi="ar-SA"/>
        </w:rPr>
        <w:t>Organisational interoperability</w:t>
      </w:r>
      <w:bookmarkEnd w:id="36"/>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This aspect of interoperability </w:t>
      </w:r>
      <w:r w:rsidR="00E639C5" w:rsidRPr="00567DBA">
        <w:rPr>
          <w:rFonts w:ascii="Arial" w:eastAsia="Times New Roman" w:hAnsi="Arial" w:cs="Times New Roman"/>
          <w:sz w:val="24"/>
          <w:szCs w:val="20"/>
          <w:lang w:bidi="ar-SA"/>
        </w:rPr>
        <w:t>handles</w:t>
      </w:r>
      <w:r w:rsidRPr="00567DBA">
        <w:rPr>
          <w:rFonts w:ascii="Arial" w:eastAsia="Times New Roman" w:hAnsi="Arial" w:cs="Times New Roman"/>
          <w:sz w:val="24"/>
          <w:szCs w:val="20"/>
          <w:lang w:bidi="ar-SA"/>
        </w:rPr>
        <w:t xml:space="preserve"> cooperation of public administrations </w:t>
      </w:r>
      <w:r w:rsidR="00E639C5" w:rsidRPr="00567DBA">
        <w:rPr>
          <w:rFonts w:ascii="Arial" w:eastAsia="Times New Roman" w:hAnsi="Arial" w:cs="Times New Roman"/>
          <w:sz w:val="24"/>
          <w:szCs w:val="20"/>
          <w:lang w:bidi="ar-SA"/>
        </w:rPr>
        <w:t>aimed at achieving</w:t>
      </w:r>
      <w:r w:rsidRPr="00567DBA">
        <w:rPr>
          <w:rFonts w:ascii="Arial" w:eastAsia="Times New Roman" w:hAnsi="Arial" w:cs="Times New Roman"/>
          <w:sz w:val="24"/>
          <w:szCs w:val="20"/>
          <w:lang w:bidi="ar-SA"/>
        </w:rPr>
        <w:t xml:space="preserve"> their mutually agreed goals. In practice, organisational interoperability implies integrating business processes and related data exchange.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In the context of public services delivery in the state information system this means that the documentation of interoperability architecture of the information systems relating to organizational interoperability must cover the following aspects: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 list of business processes with their short descriptions, mutual interoperability and interoperability with external business processes;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Costing of resources in the development of individual components of services and distribution of cost in the development of aggregate services between different administrations involved;</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Principles of management of services</w:t>
      </w:r>
      <w:r w:rsidR="00E639C5" w:rsidRPr="00567DBA">
        <w:rPr>
          <w:rFonts w:ascii="Arial" w:eastAsia="Times New Roman" w:hAnsi="Arial" w:cs="Times New Roman"/>
          <w:sz w:val="24"/>
          <w:szCs w:val="20"/>
          <w:lang w:bidi="ar-SA"/>
        </w:rPr>
        <w:t>’ life cycle</w:t>
      </w:r>
      <w:r w:rsidRPr="00567DBA">
        <w:rPr>
          <w:rFonts w:ascii="Arial" w:eastAsia="Times New Roman" w:hAnsi="Arial" w:cs="Times New Roman"/>
          <w:sz w:val="24"/>
          <w:szCs w:val="20"/>
          <w:lang w:bidi="ar-SA"/>
        </w:rPr>
        <w:t>;</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Description of the principles of change management of an information system.</w:t>
      </w:r>
    </w:p>
    <w:p w:rsidR="00041B16" w:rsidRPr="00567DBA" w:rsidRDefault="00041B16" w:rsidP="00041B16">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37" w:name="_Toc494117142"/>
      <w:r w:rsidRPr="00567DBA">
        <w:rPr>
          <w:rFonts w:ascii="Arial" w:eastAsia="Times New Roman" w:hAnsi="Arial" w:cs="Times New Roman"/>
          <w:b/>
          <w:bCs/>
          <w:color w:val="000000"/>
          <w:sz w:val="27"/>
          <w:szCs w:val="27"/>
          <w:lang w:bidi="ar-SA"/>
        </w:rPr>
        <w:t>Business process alignment</w:t>
      </w:r>
      <w:bookmarkEnd w:id="37"/>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In order different administrative units to be able to work together efficiently and effectively to provide Bulgarian public services, they may need to align their existing business processes or even to define and establish new </w:t>
      </w:r>
      <w:r w:rsidR="00E639C5" w:rsidRPr="00567DBA">
        <w:rPr>
          <w:rFonts w:ascii="Arial" w:eastAsia="Times New Roman" w:hAnsi="Arial" w:cs="Times New Roman"/>
          <w:sz w:val="24"/>
          <w:szCs w:val="20"/>
          <w:lang w:bidi="ar-SA"/>
        </w:rPr>
        <w:t>ones</w:t>
      </w:r>
      <w:r w:rsidRPr="00567DBA">
        <w:rPr>
          <w:rFonts w:ascii="Arial" w:eastAsia="Times New Roman" w:hAnsi="Arial" w:cs="Times New Roman"/>
          <w:sz w:val="24"/>
          <w:szCs w:val="20"/>
          <w:lang w:bidi="ar-SA"/>
        </w:rPr>
        <w:t>.</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implementation of business processes management initiatives typically passes through several major stages: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Modelling and documentation of processes in order to enhance their understanding and initially identify optimization opportunities;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Redesigning business processes implemented on paper into electronic ones that eliminate paper forms, records and other documents and inefficiencies associated with them;</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Full process automation by integrating them into information systems;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Adding intelligent automatic verification of data in electronic form;</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lastRenderedPageBreak/>
        <w:t>Introduction of automated control procedures in order to ensure process continuity and operation in case of technical problems or human error;</w:t>
      </w:r>
    </w:p>
    <w:p w:rsidR="00041B16" w:rsidRPr="00567DBA" w:rsidRDefault="00E17B55"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Providing</w:t>
      </w:r>
      <w:r w:rsidR="00041B16" w:rsidRPr="00567DBA">
        <w:rPr>
          <w:rFonts w:ascii="Arial" w:eastAsia="Times New Roman" w:hAnsi="Arial" w:cs="Times New Roman"/>
          <w:sz w:val="24"/>
          <w:szCs w:val="20"/>
          <w:lang w:bidi="ar-SA"/>
        </w:rPr>
        <w:t xml:space="preserve"> real-time visibility of processes;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iCs/>
          <w:sz w:val="24"/>
          <w:szCs w:val="20"/>
          <w:lang w:bidi="ar-SA"/>
        </w:rPr>
        <w:t>Process efficiency analysis</w:t>
      </w:r>
      <w:r w:rsidRPr="00567DBA">
        <w:rPr>
          <w:rFonts w:ascii="Arial" w:eastAsia="Times New Roman" w:hAnsi="Arial" w:cs="Times New Roman"/>
          <w:sz w:val="24"/>
          <w:szCs w:val="20"/>
          <w:lang w:bidi="ar-SA"/>
        </w:rPr>
        <w:t xml:space="preserve"> in order to facilitate subsequent improvement.</w:t>
      </w:r>
    </w:p>
    <w:p w:rsidR="00041B16" w:rsidRPr="00567DBA" w:rsidRDefault="0032333C"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Business process alignment</w:t>
      </w:r>
      <w:r w:rsidR="00041B16" w:rsidRPr="00567DBA">
        <w:rPr>
          <w:rFonts w:ascii="Arial" w:eastAsia="Times New Roman" w:hAnsi="Arial" w:cs="Times New Roman"/>
          <w:sz w:val="24"/>
          <w:szCs w:val="20"/>
          <w:lang w:bidi="ar-SA"/>
        </w:rPr>
        <w:t xml:space="preserve"> implies documenting </w:t>
      </w:r>
      <w:r w:rsidRPr="00567DBA">
        <w:rPr>
          <w:rFonts w:ascii="Arial" w:eastAsia="Times New Roman" w:hAnsi="Arial" w:cs="Times New Roman"/>
          <w:sz w:val="24"/>
          <w:szCs w:val="20"/>
          <w:lang w:bidi="ar-SA"/>
        </w:rPr>
        <w:t>those processes</w:t>
      </w:r>
      <w:r w:rsidR="00041B16" w:rsidRPr="00567DBA">
        <w:rPr>
          <w:rFonts w:ascii="Arial" w:eastAsia="Times New Roman" w:hAnsi="Arial" w:cs="Times New Roman"/>
          <w:sz w:val="24"/>
          <w:szCs w:val="20"/>
          <w:lang w:bidi="ar-SA"/>
        </w:rPr>
        <w:t xml:space="preserve"> in an agreed way, so that all public administrations contributing to the delivery of public services can understand the overall business process and their role in it.</w:t>
      </w:r>
      <w:r w:rsidR="00041B16" w:rsidRPr="00567DBA">
        <w:rPr>
          <w:rFonts w:ascii="Cambria" w:eastAsia="Times New Roman" w:hAnsi="Cambria" w:cs="Times New Roman"/>
          <w:b/>
          <w:bCs/>
          <w:kern w:val="32"/>
          <w:sz w:val="32"/>
          <w:szCs w:val="32"/>
          <w:lang w:bidi="ar-SA"/>
        </w:rPr>
        <w:t xml:space="preserve"> </w:t>
      </w:r>
      <w:r w:rsidR="00041B16" w:rsidRPr="00567DBA">
        <w:rPr>
          <w:rFonts w:ascii="Arial" w:eastAsia="Times New Roman" w:hAnsi="Arial" w:cs="Times New Roman"/>
          <w:sz w:val="24"/>
          <w:szCs w:val="20"/>
          <w:lang w:bidi="ar-SA"/>
        </w:rPr>
        <w:t xml:space="preserve">Specific characteristics and scope of activities of different public administration units suggest different levels of readiness for alignment of business processes over time. Therefore, when business processes management stages are completed, individual administrative units </w:t>
      </w:r>
      <w:r w:rsidR="003C7305" w:rsidRPr="00567DBA">
        <w:rPr>
          <w:rFonts w:ascii="Arial" w:eastAsia="Times New Roman" w:hAnsi="Arial" w:cs="Times New Roman"/>
          <w:sz w:val="24"/>
          <w:szCs w:val="20"/>
          <w:lang w:bidi="ar-SA"/>
        </w:rPr>
        <w:t>must</w:t>
      </w:r>
      <w:r w:rsidR="00041B16" w:rsidRPr="00567DBA">
        <w:rPr>
          <w:rFonts w:ascii="Arial" w:eastAsia="Times New Roman" w:hAnsi="Arial" w:cs="Times New Roman"/>
          <w:sz w:val="24"/>
          <w:szCs w:val="20"/>
          <w:lang w:bidi="ar-SA"/>
        </w:rPr>
        <w:t xml:space="preserve"> first ascertain readiness to coordinate their business processes with a view to the possibility of providing aggregate public services.</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46" type="#_x0000_t202" style="position:absolute;left:0;text-align:left;margin-left:2.15pt;margin-top:7.55pt;width:453.45pt;height:49.35pt;z-index:-251641856;visibility:visible;mso-width-relative:margin;mso-height-relative:margin" fillcolor="yellow">
            <v:textbox style="mso-next-textbox:#_x0000_s1046;mso-fit-shape-to-text:t">
              <w:txbxContent>
                <w:p w:rsidR="00E2757E" w:rsidRPr="00446000" w:rsidRDefault="00E2757E" w:rsidP="00041B16">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lang w:val="bg-BG"/>
                    </w:rPr>
                    <w:t>1</w:t>
                  </w:r>
                  <w:r w:rsidR="00B4497C">
                    <w:rPr>
                      <w:rFonts w:ascii="Arial" w:hAnsi="Arial" w:cs="Arial"/>
                      <w:b/>
                      <w:sz w:val="24"/>
                      <w:szCs w:val="24"/>
                    </w:rPr>
                    <w:t>8</w:t>
                  </w:r>
                  <w:r w:rsidRPr="00CE7B54">
                    <w:rPr>
                      <w:rFonts w:ascii="Arial" w:hAnsi="Arial" w:cs="Arial"/>
                      <w:b/>
                      <w:sz w:val="24"/>
                      <w:szCs w:val="24"/>
                      <w:lang w:val="bg-BG"/>
                    </w:rPr>
                    <w:t>.</w:t>
                  </w:r>
                  <w:r w:rsidRPr="00CE7B54">
                    <w:rPr>
                      <w:rFonts w:ascii="Arial" w:hAnsi="Arial" w:cs="Arial"/>
                      <w:sz w:val="24"/>
                      <w:szCs w:val="24"/>
                      <w:lang w:val="bg-BG"/>
                    </w:rPr>
                    <w:t xml:space="preserve"> </w:t>
                  </w:r>
                  <w:r w:rsidRPr="00446000">
                    <w:rPr>
                      <w:rFonts w:ascii="Arial" w:hAnsi="Arial" w:cs="Arial"/>
                      <w:sz w:val="24"/>
                      <w:szCs w:val="24"/>
                      <w:lang w:val="bg-BG"/>
                    </w:rPr>
                    <w:t xml:space="preserve">Public administrations </w:t>
                  </w:r>
                  <w:r>
                    <w:rPr>
                      <w:rFonts w:ascii="Arial" w:hAnsi="Arial" w:cs="Arial"/>
                      <w:sz w:val="24"/>
                      <w:szCs w:val="24"/>
                    </w:rPr>
                    <w:t>must</w:t>
                  </w:r>
                  <w:r w:rsidRPr="00446000">
                    <w:rPr>
                      <w:rFonts w:ascii="Arial" w:hAnsi="Arial" w:cs="Arial"/>
                      <w:sz w:val="24"/>
                      <w:szCs w:val="24"/>
                      <w:lang w:val="bg-BG"/>
                    </w:rPr>
                    <w:t xml:space="preserve"> document their business processes and agree on how these processes will interact </w:t>
                  </w:r>
                  <w:r>
                    <w:rPr>
                      <w:rFonts w:ascii="Arial" w:hAnsi="Arial" w:cs="Arial"/>
                      <w:sz w:val="24"/>
                      <w:szCs w:val="24"/>
                    </w:rPr>
                    <w:t>in the</w:t>
                  </w:r>
                  <w:r w:rsidRPr="00446000">
                    <w:rPr>
                      <w:rFonts w:ascii="Arial" w:hAnsi="Arial" w:cs="Arial"/>
                      <w:sz w:val="24"/>
                      <w:szCs w:val="24"/>
                      <w:lang w:val="bg-BG"/>
                    </w:rPr>
                    <w:t xml:space="preserve"> deliver</w:t>
                  </w:r>
                  <w:r>
                    <w:rPr>
                      <w:rFonts w:ascii="Arial" w:hAnsi="Arial" w:cs="Arial"/>
                      <w:sz w:val="24"/>
                      <w:szCs w:val="24"/>
                    </w:rPr>
                    <w:t>y</w:t>
                  </w:r>
                  <w:r>
                    <w:rPr>
                      <w:rFonts w:ascii="Arial" w:hAnsi="Arial" w:cs="Arial"/>
                      <w:sz w:val="24"/>
                      <w:szCs w:val="24"/>
                      <w:lang w:val="bg-BG"/>
                    </w:rPr>
                    <w:t xml:space="preserve"> </w:t>
                  </w:r>
                  <w:r>
                    <w:rPr>
                      <w:rFonts w:ascii="Arial" w:hAnsi="Arial" w:cs="Arial"/>
                      <w:sz w:val="24"/>
                      <w:szCs w:val="24"/>
                    </w:rPr>
                    <w:t>of</w:t>
                  </w:r>
                  <w:r w:rsidRPr="00446000">
                    <w:rPr>
                      <w:rFonts w:ascii="Arial" w:hAnsi="Arial" w:cs="Arial"/>
                      <w:sz w:val="24"/>
                      <w:szCs w:val="24"/>
                      <w:lang w:val="bg-BG"/>
                    </w:rPr>
                    <w:t xml:space="preserve"> </w:t>
                  </w:r>
                  <w:r>
                    <w:rPr>
                      <w:rFonts w:ascii="Arial" w:hAnsi="Arial" w:cs="Arial"/>
                      <w:sz w:val="24"/>
                      <w:szCs w:val="24"/>
                    </w:rPr>
                    <w:t>Bulgarian</w:t>
                  </w:r>
                  <w:r w:rsidRPr="00446000">
                    <w:rPr>
                      <w:rFonts w:ascii="Arial" w:hAnsi="Arial" w:cs="Arial"/>
                      <w:sz w:val="24"/>
                      <w:szCs w:val="24"/>
                      <w:lang w:val="bg-BG"/>
                    </w:rPr>
                    <w:t xml:space="preserve"> public service</w:t>
                  </w:r>
                  <w:r>
                    <w:rPr>
                      <w:rFonts w:ascii="Arial" w:hAnsi="Arial" w:cs="Arial"/>
                      <w:sz w:val="24"/>
                      <w:szCs w:val="24"/>
                    </w:rPr>
                    <w:t>s</w:t>
                  </w:r>
                  <w:r w:rsidRPr="00446000">
                    <w:rPr>
                      <w:rFonts w:ascii="Arial" w:hAnsi="Arial" w:cs="Arial"/>
                      <w:sz w:val="24"/>
                      <w:szCs w:val="24"/>
                      <w:lang w:val="bg-BG"/>
                    </w:rPr>
                    <w:t>.</w:t>
                  </w:r>
                </w:p>
              </w:txbxContent>
            </v:textbox>
          </v:shape>
        </w:pic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keepNext/>
        <w:numPr>
          <w:ilvl w:val="2"/>
          <w:numId w:val="0"/>
        </w:numPr>
        <w:spacing w:before="120" w:after="0" w:line="240" w:lineRule="auto"/>
        <w:jc w:val="both"/>
        <w:outlineLvl w:val="2"/>
        <w:rPr>
          <w:rFonts w:ascii="Arial" w:eastAsia="Times New Roman" w:hAnsi="Arial" w:cs="Times New Roman"/>
          <w:b/>
          <w:bCs/>
          <w:color w:val="000000"/>
          <w:sz w:val="27"/>
          <w:szCs w:val="27"/>
          <w:lang w:bidi="ar-SA"/>
        </w:rPr>
      </w:pPr>
    </w:p>
    <w:p w:rsidR="00041B16" w:rsidRPr="00567DBA" w:rsidRDefault="00041B16" w:rsidP="00041B16">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38" w:name="_Toc494117143"/>
      <w:r w:rsidRPr="00567DBA">
        <w:rPr>
          <w:rFonts w:ascii="Arial" w:eastAsia="Times New Roman" w:hAnsi="Arial" w:cs="Times New Roman"/>
          <w:b/>
          <w:bCs/>
          <w:color w:val="000000"/>
          <w:sz w:val="27"/>
          <w:szCs w:val="27"/>
          <w:lang w:bidi="ar-SA"/>
        </w:rPr>
        <w:t>Organisational relationships</w:t>
      </w:r>
      <w:bookmarkEnd w:id="38"/>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A service-oriented conceptual model for public services means that the relationships between service providers and service </w:t>
      </w:r>
      <w:r w:rsidR="0032333C" w:rsidRPr="00567DBA">
        <w:rPr>
          <w:rFonts w:ascii="Arial" w:eastAsia="Times New Roman" w:hAnsi="Arial" w:cs="Times New Roman"/>
          <w:sz w:val="24"/>
          <w:szCs w:val="20"/>
          <w:lang w:bidi="ar-SA"/>
        </w:rPr>
        <w:t>users</w:t>
      </w:r>
      <w:r w:rsidRPr="00567DBA">
        <w:rPr>
          <w:rFonts w:ascii="Arial" w:eastAsia="Times New Roman" w:hAnsi="Arial" w:cs="Times New Roman"/>
          <w:sz w:val="24"/>
          <w:szCs w:val="20"/>
          <w:lang w:bidi="ar-SA"/>
        </w:rPr>
        <w:t xml:space="preserve"> must be clearly structured. This involves finding instruments to formalise mutual assistance, joint action and interconnected business processes in connection with aggregate service provision. Examples of such instruments are Service Level Agreements (SLAs)</w:t>
      </w:r>
      <w:r w:rsidR="00757839" w:rsidRPr="00567DBA">
        <w:rPr>
          <w:rFonts w:ascii="Arial" w:eastAsia="Times New Roman" w:hAnsi="Arial" w:cs="Times New Roman"/>
          <w:sz w:val="24"/>
          <w:szCs w:val="20"/>
          <w:lang w:bidi="ar-SA"/>
        </w:rPr>
        <w:t>,</w:t>
      </w:r>
      <w:r w:rsidRPr="00567DBA">
        <w:rPr>
          <w:rFonts w:ascii="Arial" w:eastAsia="Times New Roman" w:hAnsi="Arial" w:cs="Times New Roman"/>
          <w:sz w:val="24"/>
          <w:szCs w:val="20"/>
          <w:lang w:bidi="ar-SA"/>
        </w:rPr>
        <w:t xml:space="preserve"> signed between participating public administrations and/or Memoranda of Understanding on joint actions and cooperation. For cross-sector action, they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preferably be multilateral agreements.</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47" type="#_x0000_t202" style="position:absolute;left:0;text-align:left;margin-left:.65pt;margin-top:5.4pt;width:453.45pt;height:35.55pt;z-index:-251639808;visibility:visible;mso-width-relative:margin;mso-height-relative:margin" fillcolor="yellow">
            <v:textbox style="mso-next-textbox:#_x0000_s1047;mso-fit-shape-to-text:t">
              <w:txbxContent>
                <w:p w:rsidR="00E2757E" w:rsidRPr="007E7E93" w:rsidRDefault="00E2757E" w:rsidP="00041B16">
                  <w:pPr>
                    <w:pStyle w:val="NoSpacing"/>
                    <w:jc w:val="both"/>
                    <w:rPr>
                      <w:rFonts w:ascii="Arial" w:hAnsi="Arial" w:cs="Arial"/>
                      <w:sz w:val="24"/>
                      <w:szCs w:val="24"/>
                    </w:rPr>
                  </w:pPr>
                  <w:r>
                    <w:rPr>
                      <w:rFonts w:ascii="Arial" w:hAnsi="Arial" w:cs="Arial"/>
                      <w:b/>
                      <w:sz w:val="24"/>
                      <w:szCs w:val="24"/>
                    </w:rPr>
                    <w:t xml:space="preserve">Recommendation </w:t>
                  </w:r>
                  <w:r>
                    <w:rPr>
                      <w:rFonts w:ascii="Arial" w:hAnsi="Arial" w:cs="Arial"/>
                      <w:b/>
                      <w:sz w:val="24"/>
                      <w:szCs w:val="24"/>
                      <w:lang w:val="bg-BG"/>
                    </w:rPr>
                    <w:t>1</w:t>
                  </w:r>
                  <w:r w:rsidR="004070E9">
                    <w:rPr>
                      <w:rFonts w:ascii="Arial" w:hAnsi="Arial" w:cs="Arial"/>
                      <w:b/>
                      <w:sz w:val="24"/>
                      <w:szCs w:val="24"/>
                    </w:rPr>
                    <w:t>9</w:t>
                  </w:r>
                  <w:r w:rsidRPr="00CE7B54">
                    <w:rPr>
                      <w:rFonts w:ascii="Arial" w:hAnsi="Arial" w:cs="Arial"/>
                      <w:b/>
                      <w:sz w:val="24"/>
                      <w:szCs w:val="24"/>
                      <w:lang w:val="bg-BG"/>
                    </w:rPr>
                    <w:t>.</w:t>
                  </w:r>
                  <w:r w:rsidRPr="00CE7B54">
                    <w:rPr>
                      <w:rFonts w:ascii="Arial" w:hAnsi="Arial" w:cs="Arial"/>
                      <w:sz w:val="24"/>
                      <w:szCs w:val="24"/>
                      <w:lang w:val="bg-BG"/>
                    </w:rPr>
                    <w:t xml:space="preserve"> </w:t>
                  </w:r>
                  <w:r w:rsidRPr="007E7E93">
                    <w:rPr>
                      <w:rFonts w:ascii="Arial" w:hAnsi="Arial" w:cs="Arial"/>
                      <w:sz w:val="24"/>
                      <w:szCs w:val="24"/>
                      <w:lang w:val="bg-BG"/>
                    </w:rPr>
                    <w:t xml:space="preserve">Public administrations </w:t>
                  </w:r>
                  <w:r>
                    <w:rPr>
                      <w:rFonts w:ascii="Arial" w:hAnsi="Arial" w:cs="Arial"/>
                      <w:sz w:val="24"/>
                      <w:szCs w:val="24"/>
                    </w:rPr>
                    <w:t>must</w:t>
                  </w:r>
                  <w:r w:rsidRPr="007E7E93">
                    <w:rPr>
                      <w:rFonts w:ascii="Arial" w:hAnsi="Arial" w:cs="Arial"/>
                      <w:sz w:val="24"/>
                      <w:szCs w:val="24"/>
                      <w:lang w:val="bg-BG"/>
                    </w:rPr>
                    <w:t xml:space="preserve"> clarify their organisational relationships as part of the establishment of </w:t>
                  </w:r>
                  <w:r>
                    <w:rPr>
                      <w:rFonts w:ascii="Arial" w:hAnsi="Arial" w:cs="Arial"/>
                      <w:sz w:val="24"/>
                      <w:szCs w:val="24"/>
                    </w:rPr>
                    <w:t>Bulgarian</w:t>
                  </w:r>
                  <w:r w:rsidRPr="007E7E93">
                    <w:rPr>
                      <w:rFonts w:ascii="Arial" w:hAnsi="Arial" w:cs="Arial"/>
                      <w:sz w:val="24"/>
                      <w:szCs w:val="24"/>
                      <w:lang w:val="bg-BG"/>
                    </w:rPr>
                    <w:t xml:space="preserve"> public service</w:t>
                  </w:r>
                  <w:r>
                    <w:rPr>
                      <w:rFonts w:ascii="Arial" w:hAnsi="Arial" w:cs="Arial"/>
                      <w:sz w:val="24"/>
                      <w:szCs w:val="24"/>
                    </w:rPr>
                    <w:t>s</w:t>
                  </w:r>
                  <w:r w:rsidRPr="007E7E93">
                    <w:rPr>
                      <w:rFonts w:ascii="Arial" w:hAnsi="Arial" w:cs="Arial"/>
                      <w:sz w:val="24"/>
                      <w:szCs w:val="24"/>
                      <w:lang w:val="bg-BG"/>
                    </w:rPr>
                    <w:t>.</w:t>
                  </w:r>
                </w:p>
              </w:txbxContent>
            </v:textbox>
          </v:shape>
        </w:pict>
      </w:r>
    </w:p>
    <w:p w:rsidR="00041B16" w:rsidRPr="00567DBA" w:rsidRDefault="00041B16" w:rsidP="00041B16">
      <w:pPr>
        <w:keepNext/>
        <w:numPr>
          <w:ilvl w:val="2"/>
          <w:numId w:val="0"/>
        </w:numPr>
        <w:spacing w:before="120" w:after="0" w:line="240" w:lineRule="auto"/>
        <w:jc w:val="both"/>
        <w:outlineLvl w:val="2"/>
        <w:rPr>
          <w:rFonts w:ascii="Arial" w:eastAsia="Times New Roman" w:hAnsi="Arial" w:cs="Times New Roman"/>
          <w:b/>
          <w:bCs/>
          <w:color w:val="000000"/>
          <w:sz w:val="27"/>
          <w:szCs w:val="27"/>
          <w:lang w:bidi="ar-SA"/>
        </w:rPr>
      </w:pPr>
    </w:p>
    <w:p w:rsidR="00041B16" w:rsidRPr="00567DBA" w:rsidRDefault="00041B16" w:rsidP="00041B16">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39" w:name="_Toc494117144"/>
      <w:r w:rsidRPr="00567DBA">
        <w:rPr>
          <w:rFonts w:ascii="Arial" w:eastAsia="Times New Roman" w:hAnsi="Arial" w:cs="Times New Roman"/>
          <w:b/>
          <w:bCs/>
          <w:color w:val="000000"/>
          <w:sz w:val="27"/>
          <w:szCs w:val="27"/>
          <w:lang w:bidi="ar-SA"/>
        </w:rPr>
        <w:t>Change management</w:t>
      </w:r>
      <w:bookmarkEnd w:id="39"/>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Since the provision of Bulgarian public services is a result of collective work </w:t>
      </w:r>
      <w:r w:rsidR="00757839" w:rsidRPr="00567DBA">
        <w:rPr>
          <w:rFonts w:ascii="Arial" w:eastAsia="Times New Roman" w:hAnsi="Arial" w:cs="Times New Roman"/>
          <w:sz w:val="24"/>
          <w:szCs w:val="20"/>
          <w:lang w:bidi="ar-SA"/>
        </w:rPr>
        <w:t>of institutions</w:t>
      </w:r>
      <w:r w:rsidRPr="00567DBA">
        <w:rPr>
          <w:rFonts w:ascii="Arial" w:eastAsia="Times New Roman" w:hAnsi="Arial" w:cs="Times New Roman"/>
          <w:sz w:val="24"/>
          <w:szCs w:val="20"/>
          <w:lang w:bidi="ar-SA"/>
        </w:rPr>
        <w:t xml:space="preserve"> that produce or consume parts of the service, change management processes are critical to ensure accuracy, reliability and continuity of services delivered to other public administrations, businesses and citizens.</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48" type="#_x0000_t202" style="position:absolute;left:0;text-align:left;margin-left:.65pt;margin-top:7.95pt;width:453.45pt;height:49.35pt;z-index:-251638784;visibility:visible;mso-width-relative:margin;mso-height-relative:margin" fillcolor="yellow">
            <v:textbox style="mso-next-textbox:#_x0000_s1048;mso-fit-shape-to-text:t">
              <w:txbxContent>
                <w:p w:rsidR="00E2757E" w:rsidRPr="00173209" w:rsidRDefault="00E2757E" w:rsidP="00041B16">
                  <w:pPr>
                    <w:pStyle w:val="NoSpacing"/>
                    <w:jc w:val="both"/>
                    <w:rPr>
                      <w:rFonts w:ascii="Arial" w:hAnsi="Arial" w:cs="Arial"/>
                      <w:sz w:val="24"/>
                      <w:szCs w:val="24"/>
                    </w:rPr>
                  </w:pPr>
                  <w:r>
                    <w:rPr>
                      <w:rFonts w:ascii="Arial" w:hAnsi="Arial" w:cs="Arial"/>
                      <w:b/>
                      <w:sz w:val="24"/>
                      <w:szCs w:val="24"/>
                    </w:rPr>
                    <w:t xml:space="preserve">Recommendation </w:t>
                  </w:r>
                  <w:r w:rsidR="004070E9">
                    <w:rPr>
                      <w:rFonts w:ascii="Arial" w:hAnsi="Arial" w:cs="Arial"/>
                      <w:b/>
                      <w:sz w:val="24"/>
                      <w:szCs w:val="24"/>
                    </w:rPr>
                    <w:t>20</w:t>
                  </w:r>
                  <w:r w:rsidRPr="00CE7B54">
                    <w:rPr>
                      <w:rFonts w:ascii="Arial" w:hAnsi="Arial" w:cs="Arial"/>
                      <w:b/>
                      <w:sz w:val="24"/>
                      <w:szCs w:val="24"/>
                      <w:lang w:val="bg-BG"/>
                    </w:rPr>
                    <w:t>.</w:t>
                  </w:r>
                  <w:r w:rsidRPr="00CE7B54">
                    <w:rPr>
                      <w:rFonts w:ascii="Arial" w:hAnsi="Arial" w:cs="Arial"/>
                      <w:sz w:val="24"/>
                      <w:szCs w:val="24"/>
                      <w:lang w:val="bg-BG"/>
                    </w:rPr>
                    <w:t xml:space="preserve"> </w:t>
                  </w:r>
                  <w:r w:rsidRPr="00173209">
                    <w:rPr>
                      <w:rFonts w:ascii="Arial" w:hAnsi="Arial" w:cs="Arial"/>
                      <w:sz w:val="24"/>
                      <w:szCs w:val="24"/>
                      <w:lang w:val="bg-BG"/>
                    </w:rPr>
                    <w:t xml:space="preserve">Public administrations working together to provide </w:t>
                  </w:r>
                  <w:r>
                    <w:rPr>
                      <w:rFonts w:ascii="Arial" w:hAnsi="Arial" w:cs="Arial"/>
                      <w:sz w:val="24"/>
                      <w:szCs w:val="24"/>
                    </w:rPr>
                    <w:t>Bulgarian</w:t>
                  </w:r>
                  <w:r w:rsidRPr="00173209">
                    <w:rPr>
                      <w:rFonts w:ascii="Arial" w:hAnsi="Arial" w:cs="Arial"/>
                      <w:sz w:val="24"/>
                      <w:szCs w:val="24"/>
                      <w:lang w:val="bg-BG"/>
                    </w:rPr>
                    <w:t xml:space="preserve"> public services </w:t>
                  </w:r>
                  <w:r>
                    <w:rPr>
                      <w:rFonts w:ascii="Arial" w:hAnsi="Arial" w:cs="Arial"/>
                      <w:sz w:val="24"/>
                      <w:szCs w:val="24"/>
                    </w:rPr>
                    <w:t>must</w:t>
                  </w:r>
                  <w:r w:rsidRPr="00173209">
                    <w:rPr>
                      <w:rFonts w:ascii="Arial" w:hAnsi="Arial" w:cs="Arial"/>
                      <w:sz w:val="24"/>
                      <w:szCs w:val="24"/>
                      <w:lang w:val="bg-BG"/>
                    </w:rPr>
                    <w:t xml:space="preserve"> agree on change management processes to ensure continuous service delivery.</w:t>
                  </w:r>
                </w:p>
              </w:txbxContent>
            </v:textbox>
          </v:shape>
        </w:pic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spacing w:before="120" w:after="0" w:line="240" w:lineRule="auto"/>
        <w:jc w:val="both"/>
        <w:rPr>
          <w:rFonts w:ascii="Arial" w:eastAsia="Times New Roman" w:hAnsi="Arial" w:cs="Times New Roman"/>
          <w:sz w:val="24"/>
          <w:szCs w:val="20"/>
          <w:lang w:bidi="ar-SA"/>
        </w:rPr>
      </w:pP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40" w:name="_Toc494117145"/>
      <w:r w:rsidRPr="00567DBA">
        <w:rPr>
          <w:rFonts w:ascii="Cambria" w:eastAsia="Times New Roman" w:hAnsi="Cambria" w:cs="Times New Roman"/>
          <w:b/>
          <w:bCs/>
          <w:i/>
          <w:iCs/>
          <w:sz w:val="28"/>
          <w:szCs w:val="28"/>
          <w:lang w:bidi="ar-SA"/>
        </w:rPr>
        <w:t>Semantic interoperability</w:t>
      </w:r>
      <w:bookmarkEnd w:id="40"/>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Semantic interoperability is the ability of different organizations to understand the meaning of information similarly. What makes semantic interoperability complicated is the fact that the ways </w:t>
      </w:r>
      <w:r w:rsidR="00757839" w:rsidRPr="00567DBA">
        <w:rPr>
          <w:rFonts w:ascii="Arial" w:eastAsia="Times New Roman" w:hAnsi="Arial" w:cs="Times New Roman"/>
          <w:sz w:val="24"/>
          <w:szCs w:val="20"/>
          <w:lang w:bidi="ar-SA"/>
        </w:rPr>
        <w:t xml:space="preserve">in which </w:t>
      </w:r>
      <w:r w:rsidRPr="00567DBA">
        <w:rPr>
          <w:rFonts w:ascii="Arial" w:eastAsia="Times New Roman" w:hAnsi="Arial" w:cs="Times New Roman"/>
          <w:sz w:val="24"/>
          <w:szCs w:val="20"/>
          <w:lang w:bidi="ar-SA"/>
        </w:rPr>
        <w:t>software systems are used, the</w:t>
      </w:r>
      <w:r w:rsidR="00757839" w:rsidRPr="00567DBA">
        <w:rPr>
          <w:rFonts w:ascii="Arial" w:eastAsia="Times New Roman" w:hAnsi="Arial" w:cs="Times New Roman"/>
          <w:sz w:val="24"/>
          <w:szCs w:val="20"/>
          <w:lang w:bidi="ar-SA"/>
        </w:rPr>
        <w:t>ir</w:t>
      </w:r>
      <w:r w:rsidRPr="00567DBA">
        <w:rPr>
          <w:rFonts w:ascii="Arial" w:eastAsia="Times New Roman" w:hAnsi="Arial" w:cs="Times New Roman"/>
          <w:sz w:val="24"/>
          <w:szCs w:val="20"/>
          <w:lang w:bidi="ar-SA"/>
        </w:rPr>
        <w:t xml:space="preserve"> aims and contexts are </w:t>
      </w:r>
      <w:r w:rsidRPr="00567DBA">
        <w:rPr>
          <w:rFonts w:ascii="Arial" w:eastAsia="Times New Roman" w:hAnsi="Arial" w:cs="Times New Roman"/>
          <w:sz w:val="24"/>
          <w:szCs w:val="20"/>
          <w:lang w:bidi="ar-SA"/>
        </w:rPr>
        <w:lastRenderedPageBreak/>
        <w:t xml:space="preserve">different, and that is why data submission, </w:t>
      </w:r>
      <w:r w:rsidR="00757839" w:rsidRPr="00567DBA">
        <w:rPr>
          <w:rFonts w:ascii="Arial" w:eastAsia="Times New Roman" w:hAnsi="Arial" w:cs="Times New Roman"/>
          <w:sz w:val="24"/>
          <w:szCs w:val="20"/>
          <w:lang w:bidi="ar-SA"/>
        </w:rPr>
        <w:t>encryption</w:t>
      </w:r>
      <w:r w:rsidRPr="00567DBA">
        <w:rPr>
          <w:rFonts w:ascii="Arial" w:eastAsia="Times New Roman" w:hAnsi="Arial" w:cs="Times New Roman"/>
          <w:sz w:val="24"/>
          <w:szCs w:val="20"/>
          <w:lang w:bidi="ar-SA"/>
        </w:rPr>
        <w:t xml:space="preserve"> and nuances of meaning vary so much.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assets of semantic interoperability are reusable metadata (XML schemes, data models, etc.) and comparative data (classifiers, taxonomies, etc.). Semantic interoperability framework suggests a collection of such assets, which facilitates interconnection of systems semantically.</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Metadata level is the initial level for achieving semantic interoperability. Setting up repositories of XML schemes is a prerequisite for achieving interoperability on syntax level. The following types of semantic interoperability assets exist: metadata, dictionaries, thesauruses, classifiers, taxonomies, conversion tables, ontologies and service registers.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 In the context of the present framework, semantic interoperability encompasses the following aspects: </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meaning of data elements and the relationship between them. It includes developing vocabulary to describe data exchanges, and to ensure that data elements are understood in the same way by communicating parties.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Syntactic interoperability - describing the exact format of the information to be exchanged in terms of grammar, format and schemes.</w:t>
      </w:r>
    </w:p>
    <w:p w:rsidR="00041B16" w:rsidRPr="00567DBA" w:rsidRDefault="00041B16" w:rsidP="00041B16">
      <w:pPr>
        <w:spacing w:before="120" w:after="0" w:line="240" w:lineRule="auto"/>
        <w:ind w:left="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Achieving semantic interoperability at a national level requires at least the following:</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agreed processes and methodologies for developing semantic interoperability assets;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agreement by cross-sector communities on the use of semantic interoperability assets at a national level.</w:t>
      </w:r>
    </w:p>
    <w:p w:rsidR="00041B16" w:rsidRPr="00567DBA" w:rsidRDefault="00041B16" w:rsidP="00041B16">
      <w:pPr>
        <w:spacing w:before="120" w:after="0" w:line="240" w:lineRule="auto"/>
        <w:ind w:left="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Due to the complexity of the task and the large number of interested parties, it will take a concerted effort to harmonise processes and methodologies.</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49" type="#_x0000_t202" style="position:absolute;left:0;text-align:left;margin-left:1.4pt;margin-top:4.5pt;width:453.45pt;height:63.15pt;z-index:-251637760;visibility:visible;mso-width-relative:margin;mso-height-relative:margin" fillcolor="yellow">
            <v:textbox style="mso-next-textbox:#_x0000_s1049;mso-fit-shape-to-text:t">
              <w:txbxContent>
                <w:p w:rsidR="00E2757E" w:rsidRPr="000B3368" w:rsidRDefault="00E2757E" w:rsidP="00041B16">
                  <w:pPr>
                    <w:pStyle w:val="NoSpacing"/>
                    <w:jc w:val="both"/>
                    <w:rPr>
                      <w:rFonts w:ascii="Arial" w:hAnsi="Arial" w:cs="Arial"/>
                      <w:sz w:val="24"/>
                      <w:szCs w:val="24"/>
                    </w:rPr>
                  </w:pPr>
                  <w:r>
                    <w:rPr>
                      <w:rFonts w:ascii="Arial" w:hAnsi="Arial" w:cs="Arial"/>
                      <w:b/>
                      <w:sz w:val="24"/>
                      <w:szCs w:val="24"/>
                    </w:rPr>
                    <w:t xml:space="preserve">Recommendation </w:t>
                  </w:r>
                  <w:r w:rsidR="007A1150">
                    <w:rPr>
                      <w:rFonts w:ascii="Arial" w:hAnsi="Arial" w:cs="Arial"/>
                      <w:b/>
                      <w:sz w:val="24"/>
                      <w:szCs w:val="24"/>
                    </w:rPr>
                    <w:t>21</w:t>
                  </w:r>
                  <w:r w:rsidRPr="00CE7B54">
                    <w:rPr>
                      <w:rFonts w:ascii="Arial" w:hAnsi="Arial" w:cs="Arial"/>
                      <w:b/>
                      <w:sz w:val="24"/>
                      <w:szCs w:val="24"/>
                      <w:lang w:val="bg-BG"/>
                    </w:rPr>
                    <w:t>.</w:t>
                  </w:r>
                  <w:r w:rsidRPr="00CE7B54">
                    <w:rPr>
                      <w:rFonts w:ascii="Arial" w:hAnsi="Arial" w:cs="Arial"/>
                      <w:sz w:val="24"/>
                      <w:szCs w:val="24"/>
                      <w:lang w:val="bg-BG"/>
                    </w:rPr>
                    <w:t xml:space="preserve"> </w:t>
                  </w:r>
                  <w:r w:rsidRPr="00CB0BB3">
                    <w:rPr>
                      <w:rFonts w:ascii="Arial" w:hAnsi="Arial" w:cs="Arial"/>
                      <w:sz w:val="24"/>
                      <w:szCs w:val="24"/>
                      <w:lang w:val="bg-BG"/>
                    </w:rPr>
                    <w:t xml:space="preserve">Public administrations </w:t>
                  </w:r>
                  <w:r>
                    <w:rPr>
                      <w:rFonts w:ascii="Arial" w:hAnsi="Arial" w:cs="Arial"/>
                      <w:sz w:val="24"/>
                      <w:szCs w:val="24"/>
                    </w:rPr>
                    <w:t>must</w:t>
                  </w:r>
                  <w:r w:rsidRPr="00CB0BB3">
                    <w:rPr>
                      <w:rFonts w:ascii="Arial" w:hAnsi="Arial" w:cs="Arial"/>
                      <w:sz w:val="24"/>
                      <w:szCs w:val="24"/>
                      <w:lang w:val="bg-BG"/>
                    </w:rPr>
                    <w:t xml:space="preserve"> support the establishment of cross-sector communities that aim to facilitate semantic interoperability and should encourage the</w:t>
                  </w:r>
                  <w:r>
                    <w:rPr>
                      <w:rFonts w:ascii="Arial" w:hAnsi="Arial" w:cs="Arial"/>
                      <w:sz w:val="24"/>
                      <w:szCs w:val="24"/>
                    </w:rPr>
                    <w:t>se</w:t>
                  </w:r>
                  <w:r w:rsidRPr="00CB0BB3">
                    <w:rPr>
                      <w:rFonts w:ascii="Arial" w:hAnsi="Arial" w:cs="Arial"/>
                      <w:sz w:val="24"/>
                      <w:szCs w:val="24"/>
                      <w:lang w:val="bg-BG"/>
                    </w:rPr>
                    <w:t xml:space="preserve"> communities to share results on </w:t>
                  </w:r>
                  <w:r>
                    <w:rPr>
                      <w:rFonts w:ascii="Arial" w:hAnsi="Arial" w:cs="Arial"/>
                      <w:sz w:val="24"/>
                      <w:szCs w:val="24"/>
                    </w:rPr>
                    <w:t>Bulgarian</w:t>
                  </w:r>
                  <w:r w:rsidRPr="00CB0BB3">
                    <w:rPr>
                      <w:rFonts w:ascii="Arial" w:hAnsi="Arial" w:cs="Arial"/>
                      <w:sz w:val="24"/>
                      <w:szCs w:val="24"/>
                      <w:lang w:val="bg-BG"/>
                    </w:rPr>
                    <w:t xml:space="preserve"> and international platforms.</w:t>
                  </w:r>
                </w:p>
              </w:txbxContent>
            </v:textbox>
          </v:shape>
        </w:pic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keepNext/>
        <w:numPr>
          <w:ilvl w:val="1"/>
          <w:numId w:val="0"/>
        </w:numPr>
        <w:spacing w:before="120" w:after="0" w:line="240" w:lineRule="auto"/>
        <w:jc w:val="both"/>
        <w:outlineLvl w:val="1"/>
        <w:rPr>
          <w:rFonts w:ascii="Arial" w:eastAsia="Times New Roman" w:hAnsi="Arial" w:cs="Times New Roman"/>
          <w:sz w:val="24"/>
          <w:szCs w:val="20"/>
          <w:lang w:bidi="ar-SA"/>
        </w:rPr>
      </w:pPr>
    </w:p>
    <w:p w:rsidR="00041B16" w:rsidRPr="00567DBA" w:rsidRDefault="00041B16" w:rsidP="00041B16">
      <w:pPr>
        <w:spacing w:before="120" w:after="0" w:line="240" w:lineRule="auto"/>
        <w:jc w:val="both"/>
        <w:rPr>
          <w:rFonts w:ascii="Arial" w:eastAsia="Times New Roman" w:hAnsi="Arial" w:cs="Times New Roman"/>
          <w:sz w:val="24"/>
          <w:szCs w:val="20"/>
          <w:lang w:bidi="ar-SA"/>
        </w:rPr>
      </w:pP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41" w:name="_Toc494117146"/>
      <w:r w:rsidRPr="00567DBA">
        <w:rPr>
          <w:rFonts w:ascii="Cambria" w:eastAsia="Times New Roman" w:hAnsi="Cambria" w:cs="Times New Roman"/>
          <w:b/>
          <w:bCs/>
          <w:i/>
          <w:iCs/>
          <w:sz w:val="28"/>
          <w:szCs w:val="28"/>
          <w:lang w:bidi="ar-SA"/>
        </w:rPr>
        <w:t>Technical interoperability</w:t>
      </w:r>
      <w:bookmarkEnd w:id="41"/>
      <w:r w:rsidRPr="00567DBA">
        <w:rPr>
          <w:rFonts w:ascii="Cambria" w:eastAsia="Times New Roman" w:hAnsi="Cambria" w:cs="Times New Roman"/>
          <w:sz w:val="28"/>
          <w:szCs w:val="28"/>
          <w:lang w:bidi="ar-SA"/>
        </w:rPr>
        <w:t xml:space="preserve">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Technical interoperability covers the technical aspects of connecting information systems. It includes aspects such as interface specifications, interconnection services, data integration services, data presentation and exchange, etc.</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While public administrations have specific characteristics at political, legal, organisational and, partly, semantic level, interoperability at </w:t>
      </w:r>
      <w:r w:rsidR="00AD3F4D" w:rsidRPr="00567DBA">
        <w:rPr>
          <w:rFonts w:ascii="Arial" w:eastAsia="Times New Roman" w:hAnsi="Arial" w:cs="Times New Roman"/>
          <w:sz w:val="24"/>
          <w:szCs w:val="20"/>
          <w:lang w:bidi="ar-SA"/>
        </w:rPr>
        <w:t>a</w:t>
      </w:r>
      <w:r w:rsidRPr="00567DBA">
        <w:rPr>
          <w:rFonts w:ascii="Arial" w:eastAsia="Times New Roman" w:hAnsi="Arial" w:cs="Times New Roman"/>
          <w:sz w:val="24"/>
          <w:szCs w:val="20"/>
          <w:lang w:bidi="ar-SA"/>
        </w:rPr>
        <w:t xml:space="preserve"> technical level is not specific to public administrations. Therefore, technical interoperability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ensured, whenever possible, via use of formalised specifications, either standards pursuant to </w:t>
      </w:r>
      <w:r w:rsidR="00AD3F4D" w:rsidRPr="00567DBA">
        <w:rPr>
          <w:rFonts w:ascii="Arial" w:eastAsia="Times New Roman" w:hAnsi="Arial" w:cs="Times New Roman"/>
          <w:sz w:val="24"/>
          <w:szCs w:val="20"/>
          <w:lang w:bidi="ar-SA"/>
        </w:rPr>
        <w:t>Bulgarian</w:t>
      </w:r>
      <w:r w:rsidRPr="00567DBA">
        <w:rPr>
          <w:rFonts w:ascii="Arial" w:eastAsia="Times New Roman" w:hAnsi="Arial" w:cs="Times New Roman"/>
          <w:sz w:val="24"/>
          <w:szCs w:val="20"/>
          <w:lang w:bidi="ar-SA"/>
        </w:rPr>
        <w:t xml:space="preserve"> legislation or specifications issued by ICT industry fora and consortia.</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lastRenderedPageBreak/>
        <w:pict>
          <v:shape id="_x0000_s1050" type="#_x0000_t202" style="position:absolute;left:0;text-align:left;margin-left:1.4pt;margin-top:6.85pt;width:453.45pt;height:49.35pt;z-index:-251636736;visibility:visible;mso-width-relative:margin;mso-height-relative:margin" fillcolor="yellow">
            <v:textbox style="mso-next-textbox:#_x0000_s1050;mso-fit-shape-to-text:t">
              <w:txbxContent>
                <w:p w:rsidR="00E2757E" w:rsidRPr="00336B07" w:rsidRDefault="00E2757E" w:rsidP="00041B16">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sidR="007A1150">
                    <w:rPr>
                      <w:rFonts w:ascii="Arial" w:hAnsi="Arial" w:cs="Arial"/>
                      <w:b/>
                      <w:sz w:val="24"/>
                      <w:szCs w:val="24"/>
                    </w:rPr>
                    <w:t>22</w:t>
                  </w:r>
                  <w:r w:rsidRPr="00CE7B54">
                    <w:rPr>
                      <w:rFonts w:ascii="Arial" w:hAnsi="Arial" w:cs="Arial"/>
                      <w:b/>
                      <w:sz w:val="24"/>
                      <w:szCs w:val="24"/>
                      <w:lang w:val="bg-BG"/>
                    </w:rPr>
                    <w:t>.</w:t>
                  </w:r>
                  <w:r w:rsidRPr="00CE7B54">
                    <w:rPr>
                      <w:rFonts w:ascii="Arial" w:hAnsi="Arial" w:cs="Arial"/>
                      <w:sz w:val="24"/>
                      <w:szCs w:val="24"/>
                      <w:lang w:val="bg-BG"/>
                    </w:rPr>
                    <w:t xml:space="preserve"> </w:t>
                  </w:r>
                  <w:r w:rsidRPr="00336B07">
                    <w:rPr>
                      <w:rFonts w:ascii="Arial" w:hAnsi="Arial" w:cs="Arial"/>
                      <w:sz w:val="24"/>
                      <w:szCs w:val="24"/>
                      <w:lang w:val="bg-BG"/>
                    </w:rPr>
                    <w:t xml:space="preserve">Public administrations </w:t>
                  </w:r>
                  <w:r>
                    <w:rPr>
                      <w:rFonts w:ascii="Arial" w:hAnsi="Arial" w:cs="Arial"/>
                      <w:sz w:val="24"/>
                      <w:szCs w:val="24"/>
                    </w:rPr>
                    <w:t>must</w:t>
                  </w:r>
                  <w:r w:rsidRPr="00336B07">
                    <w:rPr>
                      <w:rFonts w:ascii="Arial" w:hAnsi="Arial" w:cs="Arial"/>
                      <w:sz w:val="24"/>
                      <w:szCs w:val="24"/>
                      <w:lang w:val="bg-BG"/>
                    </w:rPr>
                    <w:t xml:space="preserve"> agree </w:t>
                  </w:r>
                  <w:r>
                    <w:rPr>
                      <w:rFonts w:ascii="Arial" w:hAnsi="Arial" w:cs="Arial"/>
                      <w:sz w:val="24"/>
                      <w:szCs w:val="24"/>
                    </w:rPr>
                    <w:t>to use</w:t>
                  </w:r>
                  <w:r w:rsidRPr="00336B07">
                    <w:rPr>
                      <w:rFonts w:ascii="Arial" w:hAnsi="Arial" w:cs="Arial"/>
                      <w:sz w:val="24"/>
                      <w:szCs w:val="24"/>
                      <w:lang w:val="bg-BG"/>
                    </w:rPr>
                    <w:t xml:space="preserve"> formalised specifications</w:t>
                  </w:r>
                  <w:r>
                    <w:rPr>
                      <w:rFonts w:ascii="Arial" w:hAnsi="Arial" w:cs="Arial"/>
                      <w:sz w:val="24"/>
                      <w:szCs w:val="24"/>
                    </w:rPr>
                    <w:t xml:space="preserve"> in order</w:t>
                  </w:r>
                  <w:r w:rsidRPr="00336B07">
                    <w:rPr>
                      <w:rFonts w:ascii="Arial" w:hAnsi="Arial" w:cs="Arial"/>
                      <w:sz w:val="24"/>
                      <w:szCs w:val="24"/>
                      <w:lang w:val="bg-BG"/>
                    </w:rPr>
                    <w:t xml:space="preserve"> to ensure technical interoperability when </w:t>
                  </w:r>
                  <w:r>
                    <w:rPr>
                      <w:rFonts w:ascii="Arial" w:hAnsi="Arial" w:cs="Arial"/>
                      <w:sz w:val="24"/>
                      <w:szCs w:val="24"/>
                    </w:rPr>
                    <w:t>developing Bulgarian</w:t>
                  </w:r>
                  <w:r w:rsidRPr="00336B07">
                    <w:rPr>
                      <w:rFonts w:ascii="Arial" w:hAnsi="Arial" w:cs="Arial"/>
                      <w:sz w:val="24"/>
                      <w:szCs w:val="24"/>
                      <w:lang w:val="bg-BG"/>
                    </w:rPr>
                    <w:t xml:space="preserve"> public services.</w:t>
                  </w:r>
                </w:p>
              </w:txbxContent>
            </v:textbox>
          </v:shape>
        </w:pic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keepNext/>
        <w:spacing w:before="120" w:after="0" w:line="240" w:lineRule="auto"/>
        <w:jc w:val="both"/>
        <w:outlineLvl w:val="0"/>
        <w:rPr>
          <w:rFonts w:ascii="Cambria" w:eastAsia="Times New Roman" w:hAnsi="Cambria" w:cs="Times New Roman"/>
          <w:b/>
          <w:bCs/>
          <w:kern w:val="32"/>
          <w:sz w:val="32"/>
          <w:szCs w:val="32"/>
          <w:lang w:bidi="ar-SA"/>
        </w:rPr>
      </w:pPr>
    </w:p>
    <w:p w:rsidR="00316911" w:rsidRPr="00567DBA" w:rsidRDefault="00316911" w:rsidP="00316911">
      <w:pPr>
        <w:keepNext/>
        <w:spacing w:before="120" w:after="0" w:line="240" w:lineRule="auto"/>
        <w:ind w:left="720" w:hanging="720"/>
        <w:jc w:val="both"/>
        <w:outlineLvl w:val="0"/>
        <w:rPr>
          <w:rFonts w:ascii="Cambria" w:eastAsia="Times New Roman" w:hAnsi="Cambria" w:cs="Times New Roman"/>
          <w:b/>
          <w:bCs/>
          <w:kern w:val="32"/>
          <w:sz w:val="32"/>
          <w:szCs w:val="32"/>
          <w:lang w:bidi="ar-SA"/>
        </w:rPr>
      </w:pPr>
      <w:bookmarkStart w:id="42" w:name="_Toc494117147"/>
      <w:r w:rsidRPr="00567DBA">
        <w:rPr>
          <w:rFonts w:ascii="Cambria" w:eastAsia="Times New Roman" w:hAnsi="Cambria" w:cs="Times New Roman"/>
          <w:b/>
          <w:bCs/>
          <w:kern w:val="32"/>
          <w:sz w:val="32"/>
          <w:szCs w:val="32"/>
          <w:lang w:bidi="ar-SA"/>
        </w:rPr>
        <w:t>Interoperability governance</w:t>
      </w:r>
      <w:bookmarkEnd w:id="42"/>
    </w:p>
    <w:p w:rsidR="00316911" w:rsidRPr="00567DBA" w:rsidRDefault="00316911" w:rsidP="00316911">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Due to their cross-organisational characteristics, Bulgarian public services operate in a complex and changing environment. Ensuring interoperability between legal instruments, organisation of business processes, information exchanges, services and components that support the delivery of Bulgarian public services is a continuous task, as interoperability is disrupted by changes to the environment, i.e. to legislation amendments, the needs of businesses or citizens, the organisation of public administrations, business processes or technologies.</w:t>
      </w:r>
    </w:p>
    <w:p w:rsidR="00316911" w:rsidRPr="00567DBA" w:rsidRDefault="00640BA2" w:rsidP="00316911">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66" type="#_x0000_t202" style="position:absolute;left:0;text-align:left;margin-left:1.25pt;margin-top:4.8pt;width:453.45pt;height:35.55pt;z-index:-251617280;visibility:visible;mso-width-relative:margin;mso-height-relative:margin" fillcolor="yellow">
            <v:textbox style="mso-next-textbox:#_x0000_s1066;mso-fit-shape-to-text:t">
              <w:txbxContent>
                <w:p w:rsidR="00316911" w:rsidRPr="00B40A97" w:rsidRDefault="00316911" w:rsidP="00316911">
                  <w:pPr>
                    <w:pStyle w:val="Default"/>
                  </w:pPr>
                  <w:r>
                    <w:rPr>
                      <w:b/>
                    </w:rPr>
                    <w:t>Recommendation</w:t>
                  </w:r>
                  <w:r w:rsidRPr="00CE7B54">
                    <w:rPr>
                      <w:b/>
                      <w:lang w:val="bg-BG"/>
                    </w:rPr>
                    <w:t xml:space="preserve"> </w:t>
                  </w:r>
                  <w:r>
                    <w:rPr>
                      <w:b/>
                      <w:lang w:val="bg-BG"/>
                    </w:rPr>
                    <w:t>2</w:t>
                  </w:r>
                  <w:r>
                    <w:rPr>
                      <w:b/>
                    </w:rPr>
                    <w:t>3</w:t>
                  </w:r>
                  <w:r w:rsidRPr="00531018">
                    <w:rPr>
                      <w:b/>
                      <w:lang w:val="bg-BG"/>
                    </w:rPr>
                    <w:t>.</w:t>
                  </w:r>
                  <w:r w:rsidRPr="00531018">
                    <w:rPr>
                      <w:lang w:val="bg-BG"/>
                    </w:rPr>
                    <w:t xml:space="preserve"> </w:t>
                  </w:r>
                  <w:r w:rsidRPr="00CB41CA">
                    <w:rPr>
                      <w:rFonts w:eastAsia="Calibri"/>
                      <w:color w:val="auto"/>
                      <w:lang w:val="bg-BG"/>
                    </w:rPr>
                    <w:t xml:space="preserve">Public administrations </w:t>
                  </w:r>
                  <w:r>
                    <w:t>must</w:t>
                  </w:r>
                  <w:r w:rsidRPr="00CB41CA">
                    <w:rPr>
                      <w:rFonts w:eastAsia="Calibri"/>
                      <w:color w:val="auto"/>
                      <w:lang w:val="bg-BG"/>
                    </w:rPr>
                    <w:t xml:space="preserve"> ensure that interoperability is </w:t>
                  </w:r>
                  <w:r>
                    <w:rPr>
                      <w:rFonts w:eastAsia="Calibri"/>
                      <w:color w:val="auto"/>
                    </w:rPr>
                    <w:t>stable</w:t>
                  </w:r>
                  <w:r w:rsidRPr="00CB41CA">
                    <w:rPr>
                      <w:rFonts w:eastAsia="Calibri"/>
                      <w:color w:val="auto"/>
                      <w:lang w:val="bg-BG"/>
                    </w:rPr>
                    <w:t xml:space="preserve"> over time when </w:t>
                  </w:r>
                  <w:r>
                    <w:rPr>
                      <w:rFonts w:eastAsia="Calibri"/>
                      <w:color w:val="auto"/>
                    </w:rPr>
                    <w:t>developing</w:t>
                  </w:r>
                  <w:r w:rsidRPr="00CB41CA">
                    <w:rPr>
                      <w:rFonts w:eastAsia="Calibri"/>
                      <w:color w:val="auto"/>
                      <w:lang w:val="bg-BG"/>
                    </w:rPr>
                    <w:t xml:space="preserve"> and delivering </w:t>
                  </w:r>
                  <w:r>
                    <w:rPr>
                      <w:rFonts w:eastAsia="Calibri"/>
                      <w:color w:val="auto"/>
                    </w:rPr>
                    <w:t>Bulgarian</w:t>
                  </w:r>
                  <w:r w:rsidRPr="00CB41CA">
                    <w:rPr>
                      <w:rFonts w:eastAsia="Calibri"/>
                      <w:color w:val="auto"/>
                      <w:lang w:val="bg-BG"/>
                    </w:rPr>
                    <w:t xml:space="preserve"> public service</w:t>
                  </w:r>
                  <w:r>
                    <w:rPr>
                      <w:rFonts w:eastAsia="Calibri"/>
                      <w:color w:val="auto"/>
                    </w:rPr>
                    <w:t>s</w:t>
                  </w:r>
                  <w:r w:rsidRPr="00CB41CA">
                    <w:rPr>
                      <w:rFonts w:eastAsia="Calibri"/>
                      <w:color w:val="auto"/>
                      <w:lang w:val="bg-BG"/>
                    </w:rPr>
                    <w:t xml:space="preserve">. </w:t>
                  </w:r>
                </w:p>
              </w:txbxContent>
            </v:textbox>
          </v:shape>
        </w:pict>
      </w:r>
    </w:p>
    <w:p w:rsidR="00316911" w:rsidRPr="00567DBA" w:rsidRDefault="00316911" w:rsidP="00316911">
      <w:pPr>
        <w:spacing w:before="120" w:after="0" w:line="240" w:lineRule="auto"/>
        <w:jc w:val="both"/>
        <w:rPr>
          <w:rFonts w:ascii="Arial" w:eastAsia="Times New Roman" w:hAnsi="Arial" w:cs="Times New Roman"/>
          <w:sz w:val="24"/>
          <w:szCs w:val="20"/>
          <w:lang w:bidi="ar-SA"/>
        </w:rPr>
      </w:pPr>
    </w:p>
    <w:p w:rsidR="00316911" w:rsidRPr="00567DBA" w:rsidRDefault="00316911" w:rsidP="00316911">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Even if interoperability is maintained for a given Bulgarian public service, its delivery often relies on components that are common to many Bulgarian public services. These components, which are the results of interoperability agreements reached outside the scope of the public service, must also be made available to the public.</w:t>
      </w:r>
    </w:p>
    <w:p w:rsidR="00316911" w:rsidRPr="00567DBA" w:rsidRDefault="00316911" w:rsidP="00316911">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Moreover, as the common components and interoperability agreements are the results of work carried out by public administrations at different levels (local, regional, national and international), coordination and monitoring this work requires a holistic approach.</w:t>
      </w:r>
    </w:p>
    <w:p w:rsidR="00316911" w:rsidRPr="00567DBA" w:rsidRDefault="00316911" w:rsidP="00316911">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This can be achieved by establishing a technology portal where public institutions will publish information on the performance of public services - service components, reference models, interfaces, etc.</w:t>
      </w:r>
    </w:p>
    <w:p w:rsidR="00316911" w:rsidRPr="00567DBA" w:rsidRDefault="00640BA2" w:rsidP="00316911">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67" type="#_x0000_t202" style="position:absolute;left:0;text-align:left;margin-left:1.25pt;margin-top:8.95pt;width:453.45pt;height:35.55pt;z-index:-251616256;visibility:visible;mso-width-relative:margin;mso-height-relative:margin" fillcolor="yellow">
            <v:textbox style="mso-next-textbox:#_x0000_s1067;mso-fit-shape-to-text:t">
              <w:txbxContent>
                <w:p w:rsidR="00316911" w:rsidRPr="00531018" w:rsidRDefault="00316911" w:rsidP="00316911">
                  <w:pPr>
                    <w:pStyle w:val="NoSpacing"/>
                    <w:jc w:val="both"/>
                    <w:rPr>
                      <w:rFonts w:ascii="Arial" w:hAnsi="Arial" w:cs="Arial"/>
                      <w:sz w:val="24"/>
                      <w:szCs w:val="24"/>
                      <w:lang w:val="bg-BG"/>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lang w:val="bg-BG"/>
                    </w:rPr>
                    <w:t>2</w:t>
                  </w:r>
                  <w:r>
                    <w:rPr>
                      <w:rFonts w:ascii="Arial" w:hAnsi="Arial" w:cs="Arial"/>
                      <w:b/>
                      <w:sz w:val="24"/>
                      <w:szCs w:val="24"/>
                    </w:rPr>
                    <w:t>4</w:t>
                  </w:r>
                  <w:r w:rsidRPr="00531018">
                    <w:rPr>
                      <w:rFonts w:ascii="Arial" w:hAnsi="Arial" w:cs="Arial"/>
                      <w:b/>
                      <w:sz w:val="24"/>
                      <w:szCs w:val="24"/>
                      <w:lang w:val="bg-BG"/>
                    </w:rPr>
                    <w:t>.</w:t>
                  </w:r>
                  <w:r w:rsidRPr="00CB41CA">
                    <w:t xml:space="preserve"> </w:t>
                  </w:r>
                  <w:r w:rsidRPr="00CB41CA">
                    <w:rPr>
                      <w:rFonts w:ascii="Arial" w:hAnsi="Arial" w:cs="Arial"/>
                      <w:sz w:val="24"/>
                      <w:szCs w:val="24"/>
                      <w:lang w:val="bg-BG"/>
                    </w:rPr>
                    <w:t xml:space="preserve">Public administrations </w:t>
                  </w:r>
                  <w:r>
                    <w:rPr>
                      <w:rFonts w:ascii="Arial" w:hAnsi="Arial" w:cs="Arial"/>
                      <w:sz w:val="24"/>
                      <w:szCs w:val="24"/>
                    </w:rPr>
                    <w:t>must</w:t>
                  </w:r>
                  <w:r w:rsidRPr="00CB41CA">
                    <w:rPr>
                      <w:rFonts w:ascii="Arial" w:hAnsi="Arial" w:cs="Arial"/>
                      <w:sz w:val="24"/>
                      <w:szCs w:val="24"/>
                      <w:lang w:val="bg-BG"/>
                    </w:rPr>
                    <w:t xml:space="preserve"> establish a </w:t>
                  </w:r>
                  <w:r>
                    <w:rPr>
                      <w:rFonts w:ascii="Arial" w:hAnsi="Arial" w:cs="Arial"/>
                      <w:sz w:val="24"/>
                      <w:szCs w:val="24"/>
                    </w:rPr>
                    <w:t>common approach to</w:t>
                  </w:r>
                  <w:r w:rsidRPr="00CB41CA">
                    <w:rPr>
                      <w:rFonts w:ascii="Arial" w:hAnsi="Arial" w:cs="Arial"/>
                      <w:sz w:val="24"/>
                      <w:szCs w:val="24"/>
                      <w:lang w:val="bg-BG"/>
                    </w:rPr>
                    <w:t xml:space="preserve"> governance of their interoperability activities across administrative levels.</w:t>
                  </w:r>
                </w:p>
              </w:txbxContent>
            </v:textbox>
          </v:shape>
        </w:pict>
      </w:r>
    </w:p>
    <w:p w:rsidR="00316911" w:rsidRPr="00567DBA" w:rsidRDefault="00316911" w:rsidP="00316911">
      <w:pPr>
        <w:spacing w:before="120" w:after="0" w:line="240" w:lineRule="auto"/>
        <w:ind w:firstLine="720"/>
        <w:jc w:val="both"/>
        <w:rPr>
          <w:rFonts w:ascii="Arial" w:eastAsia="Times New Roman" w:hAnsi="Arial" w:cs="Times New Roman"/>
          <w:sz w:val="24"/>
          <w:szCs w:val="20"/>
          <w:lang w:bidi="ar-SA"/>
        </w:rPr>
      </w:pPr>
    </w:p>
    <w:p w:rsidR="00316911" w:rsidRPr="00567DBA" w:rsidRDefault="00316911" w:rsidP="00316911">
      <w:pPr>
        <w:spacing w:before="120" w:after="0" w:line="240" w:lineRule="auto"/>
        <w:ind w:firstLine="720"/>
        <w:jc w:val="both"/>
        <w:rPr>
          <w:rFonts w:ascii="Arial" w:eastAsia="Times New Roman" w:hAnsi="Arial" w:cs="Times New Roman"/>
          <w:b/>
          <w:sz w:val="24"/>
          <w:szCs w:val="20"/>
          <w:lang w:bidi="ar-SA"/>
        </w:rPr>
      </w:pPr>
    </w:p>
    <w:p w:rsidR="00041B16" w:rsidRPr="00567DBA" w:rsidRDefault="00041B16" w:rsidP="00041B16">
      <w:pPr>
        <w:keepNext/>
        <w:spacing w:before="120" w:after="0" w:line="240" w:lineRule="auto"/>
        <w:ind w:left="720" w:hanging="720"/>
        <w:jc w:val="both"/>
        <w:outlineLvl w:val="0"/>
        <w:rPr>
          <w:rFonts w:ascii="Cambria" w:eastAsia="Times New Roman" w:hAnsi="Cambria" w:cs="Times New Roman"/>
          <w:b/>
          <w:bCs/>
          <w:kern w:val="32"/>
          <w:sz w:val="32"/>
          <w:szCs w:val="32"/>
          <w:lang w:bidi="ar-SA"/>
        </w:rPr>
      </w:pPr>
      <w:bookmarkStart w:id="43" w:name="_Toc494117148"/>
      <w:r w:rsidRPr="00567DBA">
        <w:rPr>
          <w:rFonts w:ascii="Cambria" w:eastAsia="Times New Roman" w:hAnsi="Cambria" w:cs="Times New Roman"/>
          <w:b/>
          <w:bCs/>
          <w:kern w:val="32"/>
          <w:sz w:val="32"/>
          <w:szCs w:val="32"/>
          <w:lang w:bidi="ar-SA"/>
        </w:rPr>
        <w:t>Interoperability Agreements</w:t>
      </w:r>
      <w:bookmarkEnd w:id="43"/>
      <w:r w:rsidRPr="00567DBA">
        <w:rPr>
          <w:rFonts w:ascii="Cambria" w:eastAsia="Times New Roman" w:hAnsi="Cambria" w:cs="Times New Roman"/>
          <w:b/>
          <w:bCs/>
          <w:kern w:val="32"/>
          <w:sz w:val="32"/>
          <w:szCs w:val="32"/>
          <w:lang w:bidi="ar-SA"/>
        </w:rPr>
        <w:t xml:space="preserve"> </w:t>
      </w: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44" w:name="_Toc494117149"/>
      <w:r w:rsidRPr="00567DBA">
        <w:rPr>
          <w:rFonts w:ascii="Cambria" w:eastAsia="Times New Roman" w:hAnsi="Cambria" w:cs="Times New Roman"/>
          <w:b/>
          <w:bCs/>
          <w:i/>
          <w:iCs/>
          <w:sz w:val="28"/>
          <w:szCs w:val="28"/>
          <w:lang w:bidi="ar-SA"/>
        </w:rPr>
        <w:t>Introduction</w:t>
      </w:r>
      <w:bookmarkEnd w:id="44"/>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This chapter proposes an approach to facilitate cooperation among public</w:t>
      </w:r>
      <w:r w:rsidR="0067646E" w:rsidRPr="00567DBA">
        <w:rPr>
          <w:rFonts w:ascii="Arial" w:eastAsia="Times New Roman" w:hAnsi="Arial" w:cs="Times New Roman"/>
          <w:sz w:val="24"/>
          <w:szCs w:val="20"/>
          <w:lang w:bidi="ar-SA"/>
        </w:rPr>
        <w:t xml:space="preserve"> administrations in providing </w:t>
      </w:r>
      <w:r w:rsidRPr="00567DBA">
        <w:rPr>
          <w:rFonts w:ascii="Arial" w:eastAsia="Times New Roman" w:hAnsi="Arial" w:cs="Times New Roman"/>
          <w:sz w:val="24"/>
          <w:szCs w:val="20"/>
          <w:lang w:bidi="ar-SA"/>
        </w:rPr>
        <w:t>Bulgarian public services. As stated throughout this document, Bulgarian public services</w:t>
      </w:r>
      <w:r w:rsidR="00FD6A3D" w:rsidRPr="00567DBA">
        <w:rPr>
          <w:rFonts w:ascii="Arial" w:eastAsia="Times New Roman" w:hAnsi="Arial" w:cs="Times New Roman"/>
          <w:sz w:val="24"/>
          <w:szCs w:val="20"/>
          <w:lang w:bidi="ar-SA"/>
        </w:rPr>
        <w:t xml:space="preserve"> delivery</w:t>
      </w:r>
      <w:r w:rsidRPr="00567DBA">
        <w:rPr>
          <w:rFonts w:ascii="Arial" w:eastAsia="Times New Roman" w:hAnsi="Arial" w:cs="Times New Roman"/>
          <w:sz w:val="24"/>
          <w:szCs w:val="20"/>
          <w:lang w:bidi="ar-SA"/>
        </w:rPr>
        <w:t xml:space="preserve"> requires cooperation among different public administrations at the different interoperability levels described in the previous chapter. For each level, the organisations involved can rely on the general regulations on e-governance – the Electronic Government Act and the secondary legislation for its implementation, but can also formalise cooperation arrangements in interoperability agreements. Agreements </w:t>
      </w:r>
      <w:r w:rsidR="00132869" w:rsidRPr="00567DBA">
        <w:rPr>
          <w:rFonts w:ascii="Arial" w:hAnsi="Arial" w:cs="Arial"/>
          <w:sz w:val="24"/>
          <w:szCs w:val="24"/>
        </w:rPr>
        <w:t>must</w:t>
      </w:r>
      <w:r w:rsidRPr="00567DBA">
        <w:rPr>
          <w:rFonts w:ascii="Arial" w:eastAsia="Times New Roman" w:hAnsi="Arial" w:cs="Times New Roman"/>
          <w:sz w:val="24"/>
          <w:szCs w:val="20"/>
          <w:lang w:bidi="ar-SA"/>
        </w:rPr>
        <w:t xml:space="preserve"> be drafted with sufficient detail to achieve their aim — delivery of Bulgarian public services — while granting </w:t>
      </w:r>
      <w:r w:rsidR="00FD6A3D" w:rsidRPr="00567DBA">
        <w:rPr>
          <w:rFonts w:ascii="Arial" w:eastAsia="Times New Roman" w:hAnsi="Arial" w:cs="Times New Roman"/>
          <w:sz w:val="24"/>
          <w:szCs w:val="20"/>
          <w:lang w:bidi="ar-SA"/>
        </w:rPr>
        <w:t xml:space="preserve">a maximum internal autonomy to </w:t>
      </w:r>
      <w:r w:rsidRPr="00567DBA">
        <w:rPr>
          <w:rFonts w:ascii="Arial" w:eastAsia="Times New Roman" w:hAnsi="Arial" w:cs="Times New Roman"/>
          <w:sz w:val="24"/>
          <w:szCs w:val="20"/>
          <w:lang w:bidi="ar-SA"/>
        </w:rPr>
        <w:t>each organisation.</w:t>
      </w:r>
    </w:p>
    <w:p w:rsidR="00041B16" w:rsidRPr="00567DBA" w:rsidRDefault="00FD6A3D"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lastRenderedPageBreak/>
        <w:t>At organisation</w:t>
      </w:r>
      <w:r w:rsidR="00041B16" w:rsidRPr="00567DBA">
        <w:rPr>
          <w:rFonts w:ascii="Arial" w:eastAsia="Times New Roman" w:hAnsi="Arial" w:cs="Times New Roman"/>
          <w:sz w:val="24"/>
          <w:szCs w:val="20"/>
          <w:lang w:bidi="ar-SA"/>
        </w:rPr>
        <w:t xml:space="preserve"> level, interoperability agreements can, for example, take the form of Service Level Agreements (SLAs) that specify the obligations of each party participating in the provision of cross-sector and aggregate services.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At semantic level, interoperability agreements can take the form of reference taxonomies, schemes, code lists, data dictionaries, sector-based libraries and so forth.</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At technical level, interoperability agreements include interface specifications, communication protocols, messaging specifications, data formats, security or dynamic registration specifications as well as service development specifications.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While interoperability agreements at legal and organisational level will usually be very specific to the respective Bulgarian public service concerned, interoperability agreements at technical level and, to a lesser extent, at semantic level can often be mapped onto existing formalised specifications.</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51" type="#_x0000_t202" style="position:absolute;left:0;text-align:left;margin-left:1.4pt;margin-top:8.9pt;width:453.45pt;height:63.15pt;z-index:-251635712;visibility:visible;mso-width-relative:margin;mso-height-relative:margin" fillcolor="yellow">
            <v:textbox style="mso-next-textbox:#_x0000_s1051;mso-fit-shape-to-text:t">
              <w:txbxContent>
                <w:p w:rsidR="00E2757E" w:rsidRPr="00FE40E5" w:rsidRDefault="00E2757E" w:rsidP="00041B16">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sidR="00316911">
                    <w:rPr>
                      <w:rFonts w:ascii="Arial" w:hAnsi="Arial" w:cs="Arial"/>
                      <w:b/>
                      <w:sz w:val="24"/>
                      <w:szCs w:val="24"/>
                    </w:rPr>
                    <w:t>25</w:t>
                  </w:r>
                  <w:r w:rsidRPr="00CE7B54">
                    <w:rPr>
                      <w:rFonts w:ascii="Arial" w:hAnsi="Arial" w:cs="Arial"/>
                      <w:b/>
                      <w:sz w:val="24"/>
                      <w:szCs w:val="24"/>
                      <w:lang w:val="bg-BG"/>
                    </w:rPr>
                    <w:t>.</w:t>
                  </w:r>
                  <w:r w:rsidRPr="00CE7B54">
                    <w:rPr>
                      <w:rFonts w:ascii="Arial" w:hAnsi="Arial" w:cs="Arial"/>
                      <w:sz w:val="24"/>
                      <w:szCs w:val="24"/>
                      <w:lang w:val="bg-BG"/>
                    </w:rPr>
                    <w:t xml:space="preserve"> </w:t>
                  </w:r>
                  <w:r>
                    <w:rPr>
                      <w:rFonts w:ascii="Arial" w:hAnsi="Arial" w:cs="Arial"/>
                      <w:sz w:val="24"/>
                      <w:szCs w:val="24"/>
                    </w:rPr>
                    <w:t>W</w:t>
                  </w:r>
                  <w:r w:rsidRPr="002358FE">
                    <w:rPr>
                      <w:rFonts w:ascii="Arial" w:hAnsi="Arial" w:cs="Arial"/>
                      <w:sz w:val="24"/>
                      <w:szCs w:val="24"/>
                      <w:lang w:val="bg-BG"/>
                    </w:rPr>
                    <w:t xml:space="preserve">hen </w:t>
                  </w:r>
                  <w:r>
                    <w:rPr>
                      <w:rFonts w:ascii="Arial" w:hAnsi="Arial" w:cs="Arial"/>
                      <w:sz w:val="24"/>
                      <w:szCs w:val="24"/>
                    </w:rPr>
                    <w:t>developi</w:t>
                  </w:r>
                  <w:r w:rsidRPr="002358FE">
                    <w:rPr>
                      <w:rFonts w:ascii="Arial" w:hAnsi="Arial" w:cs="Arial"/>
                      <w:sz w:val="24"/>
                      <w:szCs w:val="24"/>
                      <w:lang w:val="bg-BG"/>
                    </w:rPr>
                    <w:t xml:space="preserve">ng </w:t>
                  </w:r>
                  <w:r>
                    <w:rPr>
                      <w:rFonts w:ascii="Arial" w:hAnsi="Arial" w:cs="Arial"/>
                      <w:sz w:val="24"/>
                      <w:szCs w:val="24"/>
                    </w:rPr>
                    <w:t>Bulgarian</w:t>
                  </w:r>
                  <w:r w:rsidRPr="002358FE">
                    <w:rPr>
                      <w:rFonts w:ascii="Arial" w:hAnsi="Arial" w:cs="Arial"/>
                      <w:sz w:val="24"/>
                      <w:szCs w:val="24"/>
                      <w:lang w:val="bg-BG"/>
                    </w:rPr>
                    <w:t xml:space="preserve"> public services</w:t>
                  </w:r>
                  <w:r>
                    <w:rPr>
                      <w:rFonts w:ascii="Arial" w:hAnsi="Arial" w:cs="Arial"/>
                      <w:sz w:val="24"/>
                      <w:szCs w:val="24"/>
                    </w:rPr>
                    <w:t>,</w:t>
                  </w:r>
                  <w:r w:rsidRPr="002358FE">
                    <w:rPr>
                      <w:rFonts w:ascii="Arial" w:hAnsi="Arial" w:cs="Arial"/>
                      <w:sz w:val="24"/>
                      <w:szCs w:val="24"/>
                      <w:lang w:val="bg-BG"/>
                    </w:rPr>
                    <w:t xml:space="preserve"> </w:t>
                  </w:r>
                  <w:r>
                    <w:rPr>
                      <w:rFonts w:ascii="Arial" w:hAnsi="Arial" w:cs="Arial"/>
                      <w:sz w:val="24"/>
                      <w:szCs w:val="24"/>
                    </w:rPr>
                    <w:t>p</w:t>
                  </w:r>
                  <w:r>
                    <w:rPr>
                      <w:rFonts w:ascii="Arial" w:hAnsi="Arial" w:cs="Arial"/>
                      <w:sz w:val="24"/>
                      <w:szCs w:val="24"/>
                      <w:lang w:val="bg-BG"/>
                    </w:rPr>
                    <w:t>ublic administrations</w:t>
                  </w:r>
                  <w:r w:rsidRPr="002358FE">
                    <w:rPr>
                      <w:rFonts w:ascii="Arial" w:hAnsi="Arial" w:cs="Arial"/>
                      <w:sz w:val="24"/>
                      <w:szCs w:val="24"/>
                      <w:lang w:val="bg-BG"/>
                    </w:rPr>
                    <w:t xml:space="preserve"> </w:t>
                  </w:r>
                  <w:r>
                    <w:rPr>
                      <w:rFonts w:ascii="Arial" w:hAnsi="Arial" w:cs="Arial"/>
                      <w:sz w:val="24"/>
                      <w:szCs w:val="24"/>
                    </w:rPr>
                    <w:t>must</w:t>
                  </w:r>
                  <w:r w:rsidRPr="002358FE">
                    <w:rPr>
                      <w:rFonts w:ascii="Arial" w:hAnsi="Arial" w:cs="Arial"/>
                      <w:sz w:val="24"/>
                      <w:szCs w:val="24"/>
                      <w:lang w:val="bg-BG"/>
                    </w:rPr>
                    <w:t xml:space="preserve"> </w:t>
                  </w:r>
                  <w:r>
                    <w:rPr>
                      <w:rFonts w:ascii="Arial" w:hAnsi="Arial" w:cs="Arial"/>
                      <w:sz w:val="24"/>
                      <w:szCs w:val="24"/>
                    </w:rPr>
                    <w:t>consider</w:t>
                  </w:r>
                  <w:r w:rsidRPr="002358FE">
                    <w:rPr>
                      <w:rFonts w:ascii="Arial" w:hAnsi="Arial" w:cs="Arial"/>
                      <w:sz w:val="24"/>
                      <w:szCs w:val="24"/>
                      <w:lang w:val="bg-BG"/>
                    </w:rPr>
                    <w:t xml:space="preserve"> the </w:t>
                  </w:r>
                  <w:r w:rsidRPr="00FE40E5">
                    <w:rPr>
                      <w:rFonts w:ascii="Arial" w:hAnsi="Arial" w:cs="Arial"/>
                      <w:sz w:val="24"/>
                      <w:szCs w:val="24"/>
                      <w:lang w:val="bg-BG"/>
                    </w:rPr>
                    <w:t xml:space="preserve">Electronic Government Act and the secondary legislation </w:t>
                  </w:r>
                  <w:r>
                    <w:rPr>
                      <w:rFonts w:ascii="Arial" w:hAnsi="Arial" w:cs="Arial"/>
                      <w:sz w:val="24"/>
                      <w:szCs w:val="24"/>
                    </w:rPr>
                    <w:t>on</w:t>
                  </w:r>
                  <w:r w:rsidRPr="00FE40E5">
                    <w:rPr>
                      <w:rFonts w:ascii="Arial" w:hAnsi="Arial" w:cs="Arial"/>
                      <w:sz w:val="24"/>
                      <w:szCs w:val="24"/>
                      <w:lang w:val="bg-BG"/>
                    </w:rPr>
                    <w:t xml:space="preserve"> its implementation</w:t>
                  </w:r>
                  <w:r w:rsidRPr="002358FE">
                    <w:rPr>
                      <w:rFonts w:ascii="Arial" w:hAnsi="Arial" w:cs="Arial"/>
                      <w:sz w:val="24"/>
                      <w:szCs w:val="24"/>
                      <w:lang w:val="bg-BG"/>
                    </w:rPr>
                    <w:t xml:space="preserve"> </w:t>
                  </w:r>
                  <w:r>
                    <w:rPr>
                      <w:rFonts w:ascii="Arial" w:hAnsi="Arial" w:cs="Arial"/>
                      <w:sz w:val="24"/>
                      <w:szCs w:val="24"/>
                    </w:rPr>
                    <w:t xml:space="preserve">and, where necessary, should </w:t>
                  </w:r>
                  <w:r w:rsidRPr="002358FE">
                    <w:rPr>
                      <w:rFonts w:ascii="Arial" w:hAnsi="Arial" w:cs="Arial"/>
                      <w:sz w:val="24"/>
                      <w:szCs w:val="24"/>
                      <w:lang w:val="bg-BG"/>
                    </w:rPr>
                    <w:t>define interoperability agreements.</w:t>
                  </w:r>
                </w:p>
              </w:txbxContent>
            </v:textbox>
          </v:shape>
        </w:pic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spacing w:before="120" w:after="0" w:line="240" w:lineRule="auto"/>
        <w:jc w:val="both"/>
        <w:rPr>
          <w:rFonts w:ascii="Arial" w:eastAsia="Times New Roman" w:hAnsi="Arial" w:cs="Times New Roman"/>
          <w:sz w:val="24"/>
          <w:szCs w:val="20"/>
          <w:lang w:bidi="ar-SA"/>
        </w:rPr>
      </w:pP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Decisions on what formalised specifications and technologies to use to ensure interoperability for </w:t>
      </w:r>
      <w:r w:rsidR="00965F2B" w:rsidRPr="00567DBA">
        <w:rPr>
          <w:rFonts w:ascii="Arial" w:eastAsia="Times New Roman" w:hAnsi="Arial" w:cs="Times New Roman"/>
          <w:sz w:val="24"/>
          <w:szCs w:val="20"/>
          <w:lang w:bidi="ar-SA"/>
        </w:rPr>
        <w:t>Bulgarian</w:t>
      </w:r>
      <w:r w:rsidRPr="00567DBA">
        <w:rPr>
          <w:rFonts w:ascii="Arial" w:eastAsia="Times New Roman" w:hAnsi="Arial" w:cs="Times New Roman"/>
          <w:sz w:val="24"/>
          <w:szCs w:val="20"/>
          <w:lang w:bidi="ar-SA"/>
        </w:rPr>
        <w:t xml:space="preserve"> public services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based on transparency, fairness and non-discrimination. One way to do this is to agree on a common assessment methodology and selection process.</w:t>
      </w: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45" w:name="_Toc494117150"/>
      <w:r w:rsidRPr="00567DBA">
        <w:rPr>
          <w:rFonts w:ascii="Cambria" w:eastAsia="Times New Roman" w:hAnsi="Cambria" w:cs="Times New Roman"/>
          <w:b/>
          <w:bCs/>
          <w:i/>
          <w:iCs/>
          <w:sz w:val="28"/>
          <w:szCs w:val="28"/>
          <w:lang w:bidi="ar-SA"/>
        </w:rPr>
        <w:t>Assessing and selecting formalised specifications</w:t>
      </w:r>
      <w:bookmarkEnd w:id="45"/>
    </w:p>
    <w:p w:rsidR="00041B16" w:rsidRPr="00567DBA" w:rsidRDefault="00041B16" w:rsidP="00041B16">
      <w:pPr>
        <w:spacing w:before="120" w:after="0" w:line="240" w:lineRule="auto"/>
        <w:ind w:firstLine="720"/>
        <w:jc w:val="both"/>
        <w:rPr>
          <w:rFonts w:ascii="Arial" w:eastAsia="Times New Roman" w:hAnsi="Arial" w:cs="Arial"/>
          <w:color w:val="222222"/>
          <w:sz w:val="24"/>
          <w:szCs w:val="20"/>
          <w:lang w:bidi="ar-SA"/>
        </w:rPr>
      </w:pPr>
      <w:r w:rsidRPr="00567DBA">
        <w:rPr>
          <w:rFonts w:ascii="Arial" w:eastAsia="Times New Roman" w:hAnsi="Arial" w:cs="Arial"/>
          <w:color w:val="222222"/>
          <w:sz w:val="24"/>
          <w:szCs w:val="20"/>
          <w:lang w:bidi="ar-SA"/>
        </w:rPr>
        <w:t xml:space="preserve">When public administrations select the formalised specifications or technologies to ensure interoperability, they </w:t>
      </w:r>
      <w:r w:rsidR="003C7305" w:rsidRPr="00567DBA">
        <w:rPr>
          <w:rFonts w:ascii="Arial" w:eastAsia="Times New Roman" w:hAnsi="Arial" w:cs="Arial"/>
          <w:color w:val="222222"/>
          <w:sz w:val="24"/>
          <w:szCs w:val="20"/>
          <w:lang w:bidi="ar-SA"/>
        </w:rPr>
        <w:t>must</w:t>
      </w:r>
      <w:r w:rsidRPr="00567DBA">
        <w:rPr>
          <w:rFonts w:ascii="Arial" w:eastAsia="Times New Roman" w:hAnsi="Arial" w:cs="Arial"/>
          <w:color w:val="222222"/>
          <w:sz w:val="24"/>
          <w:szCs w:val="20"/>
          <w:lang w:bidi="ar-SA"/>
        </w:rPr>
        <w:t xml:space="preserve"> assess relevant formalised specifications. This assessment </w:t>
      </w:r>
      <w:r w:rsidR="003C7305" w:rsidRPr="00567DBA">
        <w:rPr>
          <w:rFonts w:ascii="Arial" w:eastAsia="Times New Roman" w:hAnsi="Arial" w:cs="Arial"/>
          <w:color w:val="222222"/>
          <w:sz w:val="24"/>
          <w:szCs w:val="20"/>
          <w:lang w:bidi="ar-SA"/>
        </w:rPr>
        <w:t>must</w:t>
      </w:r>
      <w:r w:rsidRPr="00567DBA">
        <w:rPr>
          <w:rFonts w:ascii="Arial" w:eastAsia="Times New Roman" w:hAnsi="Arial" w:cs="Arial"/>
          <w:color w:val="222222"/>
          <w:sz w:val="24"/>
          <w:szCs w:val="20"/>
          <w:lang w:bidi="ar-SA"/>
        </w:rPr>
        <w:t xml:space="preserve"> be tailored to the specific interoperability needs of the public administrations in question, but based on objective criteria, primarily related to functional interoperability needs. When several formalised specifications meet functional interoperability needs, additional criteria on quality of implementation, market support, potential for reusability and openness can be used.</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52" type="#_x0000_t202" style="position:absolute;left:0;text-align:left;margin-left:-.75pt;margin-top:5.65pt;width:453.45pt;height:63.15pt;z-index:-251634688;visibility:visible;mso-width-relative:margin;mso-height-relative:margin" fillcolor="yellow">
            <v:textbox style="mso-next-textbox:#_x0000_s1052;mso-fit-shape-to-text:t">
              <w:txbxContent>
                <w:p w:rsidR="00E2757E" w:rsidRPr="00FD6A3D" w:rsidRDefault="00E2757E" w:rsidP="00041B16">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lang w:val="bg-BG"/>
                    </w:rPr>
                    <w:t>2</w:t>
                  </w:r>
                  <w:r w:rsidR="00316911">
                    <w:rPr>
                      <w:rFonts w:ascii="Arial" w:hAnsi="Arial" w:cs="Arial"/>
                      <w:b/>
                      <w:sz w:val="24"/>
                      <w:szCs w:val="24"/>
                    </w:rPr>
                    <w:t>6</w:t>
                  </w:r>
                  <w:r w:rsidRPr="00CE7B54">
                    <w:rPr>
                      <w:rFonts w:ascii="Arial" w:hAnsi="Arial" w:cs="Arial"/>
                      <w:b/>
                      <w:sz w:val="24"/>
                      <w:szCs w:val="24"/>
                      <w:lang w:val="bg-BG"/>
                    </w:rPr>
                    <w:t>.</w:t>
                  </w:r>
                  <w:r w:rsidRPr="00CE7B54">
                    <w:rPr>
                      <w:rFonts w:ascii="Arial" w:hAnsi="Arial" w:cs="Arial"/>
                      <w:sz w:val="24"/>
                      <w:szCs w:val="24"/>
                      <w:lang w:val="bg-BG"/>
                    </w:rPr>
                    <w:t xml:space="preserve"> </w:t>
                  </w:r>
                  <w:r w:rsidRPr="00157BBA">
                    <w:rPr>
                      <w:rFonts w:ascii="Arial" w:hAnsi="Arial" w:cs="Arial"/>
                      <w:sz w:val="24"/>
                      <w:szCs w:val="24"/>
                      <w:lang w:val="bg-BG"/>
                    </w:rPr>
                    <w:t xml:space="preserve">Public administrations </w:t>
                  </w:r>
                  <w:r>
                    <w:rPr>
                      <w:rFonts w:ascii="Arial" w:hAnsi="Arial" w:cs="Arial"/>
                      <w:sz w:val="24"/>
                      <w:szCs w:val="24"/>
                    </w:rPr>
                    <w:t>must</w:t>
                  </w:r>
                  <w:r w:rsidRPr="00157BBA">
                    <w:rPr>
                      <w:rFonts w:ascii="Arial" w:hAnsi="Arial" w:cs="Arial"/>
                      <w:sz w:val="24"/>
                      <w:szCs w:val="24"/>
                      <w:lang w:val="bg-BG"/>
                    </w:rPr>
                    <w:t xml:space="preserve"> use a structured, transparent and objective approach to assessing and selecting formalised specifications.</w:t>
                  </w:r>
                </w:p>
              </w:txbxContent>
            </v:textbox>
          </v:shape>
        </w:pict>
      </w:r>
    </w:p>
    <w:p w:rsidR="00041B16" w:rsidRPr="00567DBA" w:rsidRDefault="00041B16" w:rsidP="00041B16">
      <w:pPr>
        <w:keepNext/>
        <w:numPr>
          <w:ilvl w:val="2"/>
          <w:numId w:val="0"/>
        </w:numPr>
        <w:spacing w:before="120" w:after="0" w:line="240" w:lineRule="auto"/>
        <w:jc w:val="both"/>
        <w:outlineLvl w:val="2"/>
        <w:rPr>
          <w:rFonts w:ascii="Arial" w:eastAsia="Times New Roman" w:hAnsi="Arial" w:cs="Times New Roman"/>
          <w:b/>
          <w:bCs/>
          <w:color w:val="000000"/>
          <w:sz w:val="27"/>
          <w:szCs w:val="27"/>
          <w:lang w:bidi="ar-SA"/>
        </w:rPr>
      </w:pPr>
    </w:p>
    <w:p w:rsidR="00041B16" w:rsidRPr="00567DBA" w:rsidRDefault="00041B16" w:rsidP="00041B16">
      <w:pPr>
        <w:keepNext/>
        <w:numPr>
          <w:ilvl w:val="2"/>
          <w:numId w:val="0"/>
        </w:numPr>
        <w:spacing w:before="120" w:after="0" w:line="240" w:lineRule="auto"/>
        <w:ind w:left="2160" w:hanging="720"/>
        <w:jc w:val="both"/>
        <w:outlineLvl w:val="2"/>
        <w:rPr>
          <w:rFonts w:ascii="Arial" w:eastAsia="Times New Roman" w:hAnsi="Arial" w:cs="Times New Roman"/>
          <w:b/>
          <w:bCs/>
          <w:color w:val="000000"/>
          <w:sz w:val="27"/>
          <w:szCs w:val="27"/>
          <w:lang w:bidi="ar-SA"/>
        </w:rPr>
      </w:pPr>
      <w:bookmarkStart w:id="46" w:name="_Toc494117151"/>
      <w:r w:rsidRPr="00567DBA">
        <w:rPr>
          <w:rFonts w:ascii="Arial" w:eastAsia="Times New Roman" w:hAnsi="Arial" w:cs="Times New Roman"/>
          <w:b/>
          <w:bCs/>
          <w:color w:val="000000"/>
          <w:sz w:val="27"/>
          <w:szCs w:val="27"/>
          <w:lang w:bidi="ar-SA"/>
        </w:rPr>
        <w:t>Specifications, openness and reuse</w:t>
      </w:r>
      <w:bookmarkEnd w:id="46"/>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level of openness of a formalised specification is an important element in determining the possibility of sharing and reusing software components implementing that specification. This also applies when such components are used for establishment of new Bulgarian public services.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If the openness principle is applied in full:</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All interested parties have the same possibility of contributing to the development of formalised specification</w:t>
      </w:r>
      <w:r w:rsidR="00F21C21" w:rsidRPr="00567DBA">
        <w:rPr>
          <w:rFonts w:ascii="Arial" w:eastAsia="Times New Roman" w:hAnsi="Arial" w:cs="Times New Roman"/>
          <w:sz w:val="24"/>
          <w:szCs w:val="20"/>
          <w:lang w:bidi="ar-SA"/>
        </w:rPr>
        <w:t>s</w:t>
      </w:r>
      <w:r w:rsidRPr="00567DBA">
        <w:rPr>
          <w:rFonts w:ascii="Arial" w:eastAsia="Times New Roman" w:hAnsi="Arial" w:cs="Times New Roman"/>
          <w:sz w:val="24"/>
          <w:szCs w:val="20"/>
          <w:lang w:bidi="ar-SA"/>
        </w:rPr>
        <w:t xml:space="preserve"> and public review is part of the decision-making process;</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lastRenderedPageBreak/>
        <w:t xml:space="preserve">The specification is </w:t>
      </w:r>
      <w:r w:rsidR="00F21C21" w:rsidRPr="00567DBA">
        <w:rPr>
          <w:rFonts w:ascii="Arial" w:eastAsia="Times New Roman" w:hAnsi="Arial" w:cs="Times New Roman"/>
          <w:sz w:val="24"/>
          <w:szCs w:val="20"/>
          <w:lang w:bidi="ar-SA"/>
        </w:rPr>
        <w:t xml:space="preserve">made publicly </w:t>
      </w:r>
      <w:r w:rsidRPr="00567DBA">
        <w:rPr>
          <w:rFonts w:ascii="Arial" w:eastAsia="Times New Roman" w:hAnsi="Arial" w:cs="Times New Roman"/>
          <w:sz w:val="24"/>
          <w:szCs w:val="20"/>
          <w:lang w:bidi="ar-SA"/>
        </w:rPr>
        <w:t>available for everybody;</w:t>
      </w:r>
    </w:p>
    <w:p w:rsidR="00041B16" w:rsidRPr="00567DBA" w:rsidRDefault="00041B16" w:rsidP="00041B16">
      <w:pPr>
        <w:numPr>
          <w:ilvl w:val="0"/>
          <w:numId w:val="5"/>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Intellectual property rights related to the specification are licen</w:t>
      </w:r>
      <w:r w:rsidR="00F21C21" w:rsidRPr="00567DBA">
        <w:rPr>
          <w:rFonts w:ascii="Arial" w:eastAsia="Times New Roman" w:hAnsi="Arial" w:cs="Times New Roman"/>
          <w:sz w:val="24"/>
          <w:szCs w:val="20"/>
          <w:lang w:bidi="ar-SA"/>
        </w:rPr>
        <w:t>sed on fair, reasonable and non-discriminatory terms</w:t>
      </w:r>
      <w:r w:rsidRPr="00567DBA">
        <w:rPr>
          <w:rFonts w:ascii="Arial" w:eastAsia="Times New Roman" w:hAnsi="Arial" w:cs="Times New Roman"/>
          <w:sz w:val="24"/>
          <w:szCs w:val="20"/>
          <w:lang w:bidi="ar-SA"/>
        </w:rPr>
        <w:t xml:space="preserve"> or on a royalty-free basis in a way that allows implementation in both proprietary and open source software.</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Due to their positive effect on interoperability, use of such open specifications, characterised by the features mentioned above</w:t>
      </w:r>
      <w:r w:rsidR="00F21C21" w:rsidRPr="00567DBA">
        <w:rPr>
          <w:rFonts w:ascii="Arial" w:eastAsia="Times New Roman" w:hAnsi="Arial" w:cs="Times New Roman"/>
          <w:sz w:val="24"/>
          <w:szCs w:val="20"/>
          <w:lang w:bidi="ar-SA"/>
        </w:rPr>
        <w:t>,</w:t>
      </w:r>
      <w:r w:rsidRPr="00567DBA">
        <w:rPr>
          <w:rFonts w:ascii="Arial" w:eastAsia="Times New Roman" w:hAnsi="Arial" w:cs="Times New Roman"/>
          <w:sz w:val="24"/>
          <w:szCs w:val="20"/>
          <w:lang w:bidi="ar-SA"/>
        </w:rPr>
        <w:t xml:space="preserve"> as well as the sharing and reuse of software implementing such open specifications, is encouraged in </w:t>
      </w:r>
      <w:r w:rsidR="00F21C21" w:rsidRPr="00567DBA">
        <w:rPr>
          <w:rFonts w:ascii="Arial" w:eastAsia="Times New Roman" w:hAnsi="Arial" w:cs="Times New Roman"/>
          <w:sz w:val="24"/>
          <w:szCs w:val="20"/>
          <w:lang w:bidi="ar-SA"/>
        </w:rPr>
        <w:t xml:space="preserve">the course of </w:t>
      </w:r>
      <w:r w:rsidRPr="00567DBA">
        <w:rPr>
          <w:rFonts w:ascii="Arial" w:eastAsia="Times New Roman" w:hAnsi="Arial" w:cs="Times New Roman"/>
          <w:sz w:val="24"/>
          <w:szCs w:val="20"/>
          <w:lang w:bidi="ar-SA"/>
        </w:rPr>
        <w:t xml:space="preserve">Bulgarian public service delivery. </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However, public administrations may decide to use less open specifications, if open specifications do not exist or do not meet functional interoperability needs.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In all cases, specifications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be sufficiently well thought out and developed, as well as adequately supported by the market, except if used in the context of creating innovative solutions.</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53" type="#_x0000_t202" style="position:absolute;left:0;text-align:left;margin-left:-.75pt;margin-top:8.7pt;width:453.45pt;height:49.35pt;z-index:-251633664;visibility:visible;mso-width-relative:margin;mso-height-relative:margin" fillcolor="yellow">
            <v:textbox style="mso-next-textbox:#_x0000_s1053;mso-fit-shape-to-text:t">
              <w:txbxContent>
                <w:p w:rsidR="00E2757E" w:rsidRPr="0005301B" w:rsidRDefault="00E2757E" w:rsidP="00041B16">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lang w:val="bg-BG"/>
                    </w:rPr>
                    <w:t>2</w:t>
                  </w:r>
                  <w:r w:rsidR="00316911">
                    <w:rPr>
                      <w:rFonts w:ascii="Arial" w:hAnsi="Arial" w:cs="Arial"/>
                      <w:b/>
                      <w:sz w:val="24"/>
                      <w:szCs w:val="24"/>
                    </w:rPr>
                    <w:t>7</w:t>
                  </w:r>
                  <w:r w:rsidRPr="00CE7B54">
                    <w:rPr>
                      <w:rFonts w:ascii="Arial" w:hAnsi="Arial" w:cs="Arial"/>
                      <w:b/>
                      <w:sz w:val="24"/>
                      <w:szCs w:val="24"/>
                      <w:lang w:val="bg-BG"/>
                    </w:rPr>
                    <w:t>.</w:t>
                  </w:r>
                  <w:r w:rsidRPr="00CE7B54">
                    <w:rPr>
                      <w:rFonts w:ascii="Arial" w:hAnsi="Arial" w:cs="Arial"/>
                      <w:sz w:val="24"/>
                      <w:szCs w:val="24"/>
                      <w:lang w:val="bg-BG"/>
                    </w:rPr>
                    <w:t xml:space="preserve"> </w:t>
                  </w:r>
                  <w:r w:rsidRPr="000A0959">
                    <w:rPr>
                      <w:rFonts w:ascii="Arial" w:hAnsi="Arial" w:cs="Arial"/>
                      <w:sz w:val="24"/>
                      <w:szCs w:val="24"/>
                      <w:lang w:val="bg-BG"/>
                    </w:rPr>
                    <w:t xml:space="preserve">When </w:t>
                  </w:r>
                  <w:r>
                    <w:rPr>
                      <w:rFonts w:ascii="Arial" w:hAnsi="Arial" w:cs="Arial"/>
                      <w:sz w:val="24"/>
                      <w:szCs w:val="24"/>
                    </w:rPr>
                    <w:t>developing Bulgarian</w:t>
                  </w:r>
                  <w:r w:rsidRPr="000A0959">
                    <w:rPr>
                      <w:rFonts w:ascii="Arial" w:hAnsi="Arial" w:cs="Arial"/>
                      <w:sz w:val="24"/>
                      <w:szCs w:val="24"/>
                      <w:lang w:val="bg-BG"/>
                    </w:rPr>
                    <w:t xml:space="preserve"> public services, public administrations </w:t>
                  </w:r>
                  <w:r>
                    <w:rPr>
                      <w:rFonts w:ascii="Arial" w:hAnsi="Arial" w:cs="Arial"/>
                      <w:sz w:val="24"/>
                      <w:szCs w:val="24"/>
                    </w:rPr>
                    <w:t>must</w:t>
                  </w:r>
                  <w:r w:rsidRPr="000A0959">
                    <w:rPr>
                      <w:rFonts w:ascii="Arial" w:hAnsi="Arial" w:cs="Arial"/>
                      <w:sz w:val="24"/>
                      <w:szCs w:val="24"/>
                      <w:lang w:val="bg-BG"/>
                    </w:rPr>
                    <w:t xml:space="preserve"> prefer open specifications, taking due account of the coverage of functional needs, maturity and market support.</w:t>
                  </w:r>
                </w:p>
              </w:txbxContent>
            </v:textbox>
          </v:shape>
        </w:pic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p>
    <w:p w:rsidR="00041B16" w:rsidRPr="00567DBA" w:rsidRDefault="00041B16" w:rsidP="00041B16">
      <w:pPr>
        <w:keepNext/>
        <w:numPr>
          <w:ilvl w:val="1"/>
          <w:numId w:val="0"/>
        </w:numPr>
        <w:spacing w:before="120" w:after="0" w:line="240" w:lineRule="auto"/>
        <w:jc w:val="both"/>
        <w:outlineLvl w:val="1"/>
        <w:rPr>
          <w:rFonts w:ascii="Cambria" w:eastAsia="Times New Roman" w:hAnsi="Cambria" w:cs="Times New Roman"/>
          <w:b/>
          <w:bCs/>
          <w:i/>
          <w:iCs/>
          <w:sz w:val="28"/>
          <w:szCs w:val="28"/>
          <w:lang w:bidi="ar-SA"/>
        </w:rPr>
      </w:pP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47" w:name="_Toc494117152"/>
      <w:r w:rsidRPr="00567DBA">
        <w:rPr>
          <w:rFonts w:ascii="Cambria" w:eastAsia="Times New Roman" w:hAnsi="Cambria" w:cs="Times New Roman"/>
          <w:b/>
          <w:bCs/>
          <w:i/>
          <w:iCs/>
          <w:sz w:val="28"/>
          <w:szCs w:val="28"/>
          <w:lang w:bidi="ar-SA"/>
        </w:rPr>
        <w:t>Open standards</w:t>
      </w:r>
      <w:bookmarkEnd w:id="47"/>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The main tool to ensure interoperability in the development of Bulgarian public services is the implementation of internationally accepted open standards. Principles and structure of public sector standards are contained in the Register of standards. This document provides the basic and most adequate solutions regarding the use of standards for Web services and information security of web services in the context of implementation of the conceptual model for service-oriented architecture.</w:t>
      </w:r>
    </w:p>
    <w:p w:rsidR="00041B16" w:rsidRPr="00567DBA" w:rsidRDefault="00041B16" w:rsidP="00041B16">
      <w:pPr>
        <w:autoSpaceDE w:val="0"/>
        <w:autoSpaceDN w:val="0"/>
        <w:adjustRightInd w:val="0"/>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Web services’ architecture is based on the interaction between its three main components: service provider, register of services and service consumer (applicant). Modern standards to achieve common communication model for business applications in Web environment are HTTP, XML, SOAP (Simple Object Access Protocol), WSDL (Web Services Description Language) and UDDI (Universal Description, Discovery and Integration).</w:t>
      </w:r>
      <w:r w:rsidRPr="00567DBA">
        <w:rPr>
          <w:rFonts w:ascii="Cambria" w:eastAsia="Times New Roman" w:hAnsi="Cambria" w:cs="Times New Roman"/>
          <w:b/>
          <w:bCs/>
          <w:kern w:val="32"/>
          <w:sz w:val="32"/>
          <w:szCs w:val="32"/>
          <w:lang w:bidi="ar-SA"/>
        </w:rPr>
        <w:t xml:space="preserve"> </w:t>
      </w:r>
      <w:r w:rsidRPr="00567DBA">
        <w:rPr>
          <w:rFonts w:ascii="Arial" w:eastAsia="Times New Roman" w:hAnsi="Arial" w:cs="Times New Roman"/>
          <w:sz w:val="24"/>
          <w:szCs w:val="20"/>
          <w:lang w:bidi="ar-SA"/>
        </w:rPr>
        <w:t>SOAP is an XML-based protocol for data exchange in distributed systems</w:t>
      </w:r>
      <w:r w:rsidR="00F21C21" w:rsidRPr="00567DBA">
        <w:rPr>
          <w:rFonts w:ascii="Arial" w:eastAsia="Times New Roman" w:hAnsi="Arial" w:cs="Times New Roman"/>
          <w:sz w:val="24"/>
          <w:szCs w:val="20"/>
          <w:lang w:bidi="ar-SA"/>
        </w:rPr>
        <w:t>,</w:t>
      </w:r>
      <w:r w:rsidRPr="00567DBA">
        <w:rPr>
          <w:rFonts w:ascii="Arial" w:eastAsia="Times New Roman" w:hAnsi="Arial" w:cs="Times New Roman"/>
          <w:sz w:val="24"/>
          <w:szCs w:val="20"/>
          <w:lang w:bidi="ar-SA"/>
        </w:rPr>
        <w:t xml:space="preserve"> using as a transport protocol mainly HTTP. WSDL can be seen as an XML-based grammar for Web services specification (what are they providing, where are they located, how are they accessed what methods do they use).</w:t>
      </w:r>
      <w:r w:rsidRPr="00567DBA">
        <w:rPr>
          <w:rFonts w:ascii="Cambria" w:eastAsia="Times New Roman" w:hAnsi="Cambria" w:cs="Times New Roman"/>
          <w:b/>
          <w:bCs/>
          <w:kern w:val="32"/>
          <w:sz w:val="32"/>
          <w:szCs w:val="32"/>
          <w:lang w:bidi="ar-SA"/>
        </w:rPr>
        <w:t xml:space="preserve"> </w:t>
      </w:r>
      <w:r w:rsidRPr="00567DBA">
        <w:rPr>
          <w:rFonts w:ascii="Arial" w:eastAsia="Times New Roman" w:hAnsi="Arial" w:cs="Times New Roman"/>
          <w:sz w:val="24"/>
          <w:szCs w:val="20"/>
          <w:lang w:bidi="ar-SA"/>
        </w:rPr>
        <w:t>The presentation of this meta-information about the type of service is made in the records maintained by the UDDI standard (Universal Description Discovery and Integration). UDDI is developing standardized specifications for detection and description of web services.</w:t>
      </w:r>
    </w:p>
    <w:p w:rsidR="00041B16" w:rsidRPr="00567DBA" w:rsidRDefault="00041B16" w:rsidP="00041B16">
      <w:pPr>
        <w:autoSpaceDE w:val="0"/>
        <w:autoSpaceDN w:val="0"/>
        <w:adjustRightInd w:val="0"/>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bCs/>
          <w:sz w:val="24"/>
          <w:szCs w:val="20"/>
          <w:lang w:bidi="ar-SA"/>
        </w:rPr>
        <w:t>Due to the</w:t>
      </w:r>
      <w:r w:rsidRPr="00567DBA">
        <w:rPr>
          <w:rFonts w:ascii="Arial" w:eastAsia="Times New Roman" w:hAnsi="Arial" w:cs="Times New Roman"/>
          <w:b/>
          <w:bCs/>
          <w:sz w:val="24"/>
          <w:szCs w:val="20"/>
          <w:lang w:bidi="ar-SA"/>
        </w:rPr>
        <w:t xml:space="preserve"> </w:t>
      </w:r>
      <w:r w:rsidRPr="00567DBA">
        <w:rPr>
          <w:rFonts w:ascii="Arial" w:eastAsia="Times New Roman" w:hAnsi="Arial" w:cs="Times New Roman"/>
          <w:sz w:val="24"/>
          <w:szCs w:val="20"/>
          <w:lang w:bidi="ar-SA"/>
        </w:rPr>
        <w:t>Increasing use of web services the need to protect these applications also increases. Web services can be dynamically open and generated by sending XML communications over standard transport protocol such as HTTP. Obviously, HTTP and hence Web services are vulnerable to many possible security attacks. As regards to web services, there are several standards relating to protection of applications at a communication level:</w:t>
      </w:r>
    </w:p>
    <w:p w:rsidR="00041B16" w:rsidRPr="00567DBA" w:rsidRDefault="00041B16" w:rsidP="00F21C21">
      <w:pPr>
        <w:pStyle w:val="ListParagraph"/>
        <w:numPr>
          <w:ilvl w:val="0"/>
          <w:numId w:val="10"/>
        </w:numPr>
        <w:autoSpaceDE w:val="0"/>
        <w:autoSpaceDN w:val="0"/>
        <w:adjustRightInd w:val="0"/>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lastRenderedPageBreak/>
        <w:t xml:space="preserve">XML Encryption: </w:t>
      </w:r>
      <w:r w:rsidR="00F21C21" w:rsidRPr="00567DBA">
        <w:rPr>
          <w:rFonts w:ascii="Arial" w:eastAsia="Times New Roman" w:hAnsi="Arial" w:cs="Times New Roman"/>
          <w:sz w:val="24"/>
          <w:szCs w:val="20"/>
          <w:lang w:bidi="ar-SA"/>
        </w:rPr>
        <w:t xml:space="preserve">this </w:t>
      </w:r>
      <w:r w:rsidRPr="00567DBA">
        <w:rPr>
          <w:rFonts w:ascii="Arial" w:eastAsia="Times New Roman" w:hAnsi="Arial" w:cs="Times New Roman"/>
          <w:sz w:val="24"/>
          <w:szCs w:val="20"/>
          <w:lang w:bidi="ar-SA"/>
        </w:rPr>
        <w:t>is a specification defined by the W3C consortium addressing the requirement for data confidentiality by using encryption techniques. Encrypted data are enveloped in XML tags defined in the specification.</w:t>
      </w:r>
    </w:p>
    <w:p w:rsidR="00041B16" w:rsidRPr="00567DBA" w:rsidRDefault="00041B16" w:rsidP="00F21C21">
      <w:pPr>
        <w:pStyle w:val="ListParagraph"/>
        <w:numPr>
          <w:ilvl w:val="0"/>
          <w:numId w:val="10"/>
        </w:numPr>
        <w:autoSpaceDE w:val="0"/>
        <w:autoSpaceDN w:val="0"/>
        <w:adjustRightInd w:val="0"/>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XML Signature: </w:t>
      </w:r>
      <w:r w:rsidR="00F21C21" w:rsidRPr="00567DBA">
        <w:rPr>
          <w:rFonts w:ascii="Arial" w:eastAsia="Times New Roman" w:hAnsi="Arial" w:cs="Times New Roman"/>
          <w:sz w:val="24"/>
          <w:szCs w:val="20"/>
          <w:lang w:bidi="ar-SA"/>
        </w:rPr>
        <w:t xml:space="preserve">this </w:t>
      </w:r>
      <w:r w:rsidRPr="00567DBA">
        <w:rPr>
          <w:rFonts w:ascii="Arial" w:eastAsia="Times New Roman" w:hAnsi="Arial" w:cs="Times New Roman"/>
          <w:sz w:val="24"/>
          <w:szCs w:val="20"/>
          <w:lang w:bidi="ar-SA"/>
        </w:rPr>
        <w:t>is a technology defined by the W3C and IETF (The Internet Engineering Task Force), providing data authentication and integrity at a communication level.</w:t>
      </w:r>
    </w:p>
    <w:p w:rsidR="00041B16" w:rsidRPr="00567DBA" w:rsidRDefault="00041B16" w:rsidP="00F21C21">
      <w:pPr>
        <w:pStyle w:val="ListParagraph"/>
        <w:numPr>
          <w:ilvl w:val="0"/>
          <w:numId w:val="10"/>
        </w:numPr>
        <w:autoSpaceDE w:val="0"/>
        <w:autoSpaceDN w:val="0"/>
        <w:adjustRightInd w:val="0"/>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WS-Security: WS-Security is a standard defined by OASIS (the Organization for the Advancement of </w:t>
      </w:r>
      <w:r w:rsidRPr="00567DBA">
        <w:rPr>
          <w:rFonts w:ascii="Arial" w:eastAsia="Times New Roman" w:hAnsi="Arial" w:cs="Times New Roman"/>
          <w:iCs/>
          <w:sz w:val="24"/>
          <w:szCs w:val="20"/>
          <w:lang w:bidi="ar-SA"/>
        </w:rPr>
        <w:t>Structured Information Standards</w:t>
      </w:r>
      <w:r w:rsidRPr="00567DBA">
        <w:rPr>
          <w:rFonts w:ascii="Arial" w:eastAsia="Times New Roman" w:hAnsi="Arial" w:cs="Times New Roman"/>
          <w:sz w:val="24"/>
          <w:szCs w:val="20"/>
          <w:lang w:bidi="ar-SA"/>
        </w:rPr>
        <w:t>) providing a mechanism for data authentication, integrity and confidentiality within one SOAP communication.</w:t>
      </w:r>
      <w:r w:rsidRPr="00567DBA">
        <w:rPr>
          <w:rFonts w:ascii="Cambria" w:eastAsia="Times New Roman" w:hAnsi="Cambria" w:cs="Times New Roman"/>
          <w:b/>
          <w:bCs/>
          <w:kern w:val="32"/>
          <w:sz w:val="32"/>
          <w:szCs w:val="32"/>
          <w:lang w:bidi="ar-SA"/>
        </w:rPr>
        <w:t xml:space="preserve"> </w:t>
      </w:r>
      <w:r w:rsidRPr="00567DBA">
        <w:rPr>
          <w:rFonts w:ascii="Arial" w:eastAsia="Times New Roman" w:hAnsi="Arial" w:cs="Times New Roman"/>
          <w:sz w:val="24"/>
          <w:szCs w:val="20"/>
          <w:lang w:bidi="ar-SA"/>
        </w:rPr>
        <w:t xml:space="preserve">WS-Security is used as </w:t>
      </w:r>
      <w:r w:rsidR="00F21C21" w:rsidRPr="00567DBA">
        <w:rPr>
          <w:rFonts w:ascii="Arial" w:eastAsia="Times New Roman" w:hAnsi="Arial" w:cs="Times New Roman"/>
          <w:sz w:val="24"/>
          <w:szCs w:val="20"/>
          <w:lang w:bidi="ar-SA"/>
        </w:rPr>
        <w:t xml:space="preserve">a </w:t>
      </w:r>
      <w:r w:rsidRPr="00567DBA">
        <w:rPr>
          <w:rFonts w:ascii="Arial" w:eastAsia="Times New Roman" w:hAnsi="Arial" w:cs="Times New Roman"/>
          <w:sz w:val="24"/>
          <w:szCs w:val="20"/>
          <w:lang w:bidi="ar-SA"/>
        </w:rPr>
        <w:t xml:space="preserve">XML Signature and XML Encryption specifications and determines how to incorporate digital signatures and encrypted data in a </w:t>
      </w:r>
      <w:r w:rsidR="00F21C21" w:rsidRPr="00567DBA">
        <w:rPr>
          <w:rFonts w:ascii="Arial" w:eastAsia="Times New Roman" w:hAnsi="Arial" w:cs="Times New Roman"/>
          <w:sz w:val="24"/>
          <w:szCs w:val="20"/>
          <w:lang w:bidi="ar-SA"/>
        </w:rPr>
        <w:t xml:space="preserve"> </w:t>
      </w:r>
      <w:r w:rsidRPr="00567DBA">
        <w:rPr>
          <w:rFonts w:ascii="Arial" w:eastAsia="Times New Roman" w:hAnsi="Arial" w:cs="Times New Roman"/>
          <w:sz w:val="24"/>
          <w:szCs w:val="20"/>
          <w:lang w:bidi="ar-SA"/>
        </w:rPr>
        <w:t>.</w:t>
      </w:r>
    </w:p>
    <w:p w:rsidR="00041B16" w:rsidRPr="00567DBA" w:rsidRDefault="00041B16" w:rsidP="00F21C21">
      <w:pPr>
        <w:pStyle w:val="ListParagraph"/>
        <w:numPr>
          <w:ilvl w:val="0"/>
          <w:numId w:val="10"/>
        </w:num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SAML (Security Assertion Mark-up Language): </w:t>
      </w:r>
      <w:r w:rsidR="00F21C21" w:rsidRPr="00567DBA">
        <w:rPr>
          <w:rFonts w:ascii="Arial" w:eastAsia="Times New Roman" w:hAnsi="Arial" w:cs="Times New Roman"/>
          <w:sz w:val="24"/>
          <w:szCs w:val="20"/>
          <w:lang w:bidi="ar-SA"/>
        </w:rPr>
        <w:t xml:space="preserve">this </w:t>
      </w:r>
      <w:r w:rsidRPr="00567DBA">
        <w:rPr>
          <w:rFonts w:ascii="Arial" w:eastAsia="Times New Roman" w:hAnsi="Arial" w:cs="Times New Roman"/>
          <w:sz w:val="24"/>
          <w:szCs w:val="20"/>
          <w:lang w:bidi="ar-SA"/>
        </w:rPr>
        <w:t>is a standard defined by OASIS</w:t>
      </w:r>
      <w:r w:rsidR="00F21C21" w:rsidRPr="00567DBA">
        <w:rPr>
          <w:rFonts w:ascii="Arial" w:eastAsia="Times New Roman" w:hAnsi="Arial" w:cs="Times New Roman"/>
          <w:sz w:val="24"/>
          <w:szCs w:val="20"/>
          <w:lang w:bidi="ar-SA"/>
        </w:rPr>
        <w:t xml:space="preserve"> which provides</w:t>
      </w:r>
      <w:r w:rsidRPr="00567DBA">
        <w:rPr>
          <w:rFonts w:ascii="Arial" w:eastAsia="Times New Roman" w:hAnsi="Arial" w:cs="Times New Roman"/>
          <w:sz w:val="24"/>
          <w:szCs w:val="20"/>
          <w:lang w:bidi="ar-SA"/>
        </w:rPr>
        <w:t xml:space="preserve"> mechanisms for</w:t>
      </w:r>
      <w:r w:rsidRPr="00567DBA">
        <w:rPr>
          <w:rFonts w:ascii="Cambria" w:eastAsia="Times New Roman" w:hAnsi="Cambria" w:cs="Times New Roman"/>
          <w:b/>
          <w:bCs/>
          <w:kern w:val="32"/>
          <w:sz w:val="32"/>
          <w:szCs w:val="32"/>
          <w:lang w:bidi="ar-SA"/>
        </w:rPr>
        <w:t xml:space="preserve"> </w:t>
      </w:r>
      <w:r w:rsidRPr="00567DBA">
        <w:rPr>
          <w:rFonts w:ascii="Arial" w:eastAsia="Times New Roman" w:hAnsi="Arial" w:cs="Times New Roman"/>
          <w:sz w:val="24"/>
          <w:szCs w:val="20"/>
          <w:lang w:bidi="ar-SA"/>
        </w:rPr>
        <w:t>sharing of information related to authentication and authorization of partner applications.</w:t>
      </w:r>
    </w:p>
    <w:p w:rsidR="004079A9" w:rsidRPr="00567DBA" w:rsidRDefault="004079A9" w:rsidP="004079A9">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Other similar open standards and specifications may also be used.</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eastAsia="bg-BG" w:bidi="ar-SA"/>
        </w:rPr>
        <w:pict>
          <v:shape id="_x0000_s1057" type="#_x0000_t202" style="position:absolute;left:0;text-align:left;margin-left:1.25pt;margin-top:6.4pt;width:453.45pt;height:90.75pt;z-index:-251629568;visibility:visible;mso-width-relative:margin;mso-height-relative:margin" fillcolor="yellow">
            <v:textbox style="mso-next-textbox:#_x0000_s1057;mso-fit-shape-to-text:t">
              <w:txbxContent>
                <w:p w:rsidR="00E2757E" w:rsidRPr="00C05AC6" w:rsidRDefault="00E2757E" w:rsidP="00041B16">
                  <w:pPr>
                    <w:pStyle w:val="NoSpacing"/>
                    <w:jc w:val="both"/>
                    <w:rPr>
                      <w:rFonts w:ascii="Arial" w:hAnsi="Arial" w:cs="Arial"/>
                      <w:sz w:val="24"/>
                      <w:szCs w:val="24"/>
                    </w:rPr>
                  </w:pPr>
                  <w:r>
                    <w:rPr>
                      <w:rFonts w:ascii="Arial" w:hAnsi="Arial" w:cs="Arial"/>
                      <w:b/>
                      <w:sz w:val="24"/>
                      <w:szCs w:val="24"/>
                    </w:rPr>
                    <w:t xml:space="preserve">Recommendation </w:t>
                  </w:r>
                  <w:r w:rsidRPr="008F3694">
                    <w:rPr>
                      <w:rFonts w:ascii="Arial" w:hAnsi="Arial" w:cs="Arial"/>
                      <w:b/>
                      <w:sz w:val="24"/>
                      <w:szCs w:val="24"/>
                      <w:lang w:val="bg-BG"/>
                    </w:rPr>
                    <w:t>2</w:t>
                  </w:r>
                  <w:r w:rsidR="004079A9">
                    <w:rPr>
                      <w:rFonts w:ascii="Arial" w:hAnsi="Arial" w:cs="Arial"/>
                      <w:b/>
                      <w:sz w:val="24"/>
                      <w:szCs w:val="24"/>
                    </w:rPr>
                    <w:t>8</w:t>
                  </w:r>
                  <w:r w:rsidRPr="008F3694">
                    <w:rPr>
                      <w:rFonts w:ascii="Arial" w:hAnsi="Arial" w:cs="Arial"/>
                      <w:b/>
                      <w:sz w:val="24"/>
                      <w:szCs w:val="24"/>
                      <w:lang w:val="bg-BG"/>
                    </w:rPr>
                    <w:t>.</w:t>
                  </w:r>
                  <w:r w:rsidRPr="008F3694">
                    <w:rPr>
                      <w:rFonts w:ascii="Arial" w:hAnsi="Arial" w:cs="Arial"/>
                      <w:sz w:val="24"/>
                      <w:szCs w:val="24"/>
                      <w:lang w:val="bg-BG"/>
                    </w:rPr>
                    <w:t xml:space="preserve"> </w:t>
                  </w:r>
                  <w:r w:rsidRPr="006A572E">
                    <w:rPr>
                      <w:rFonts w:ascii="Arial" w:hAnsi="Arial" w:cs="Arial"/>
                      <w:sz w:val="24"/>
                      <w:szCs w:val="24"/>
                      <w:lang w:val="bg-BG"/>
                    </w:rPr>
                    <w:t xml:space="preserve">Bulgarian public sector administrations </w:t>
                  </w:r>
                  <w:r>
                    <w:rPr>
                      <w:rFonts w:ascii="Arial" w:hAnsi="Arial" w:cs="Arial"/>
                      <w:sz w:val="24"/>
                      <w:szCs w:val="24"/>
                    </w:rPr>
                    <w:t>must</w:t>
                  </w:r>
                  <w:r w:rsidRPr="006A572E">
                    <w:rPr>
                      <w:rFonts w:ascii="Arial" w:hAnsi="Arial" w:cs="Arial"/>
                      <w:sz w:val="24"/>
                      <w:szCs w:val="24"/>
                      <w:lang w:val="bg-BG"/>
                    </w:rPr>
                    <w:t xml:space="preserve"> implement a defined minimum set of open standards </w:t>
                  </w:r>
                  <w:r>
                    <w:rPr>
                      <w:rFonts w:ascii="Arial" w:hAnsi="Arial" w:cs="Arial"/>
                      <w:sz w:val="24"/>
                      <w:szCs w:val="24"/>
                    </w:rPr>
                    <w:t xml:space="preserve">relating to </w:t>
                  </w:r>
                  <w:r w:rsidRPr="006A572E">
                    <w:rPr>
                      <w:rFonts w:ascii="Arial" w:hAnsi="Arial" w:cs="Arial"/>
                      <w:sz w:val="24"/>
                      <w:szCs w:val="24"/>
                      <w:lang w:val="bg-BG"/>
                    </w:rPr>
                    <w:t xml:space="preserve">Web services and their information security. When developing public services and the associated information systems, they must consider the standards </w:t>
                  </w:r>
                  <w:r>
                    <w:rPr>
                      <w:rFonts w:ascii="Arial" w:hAnsi="Arial" w:cs="Arial"/>
                      <w:sz w:val="24"/>
                      <w:szCs w:val="24"/>
                    </w:rPr>
                    <w:t>listed in</w:t>
                  </w:r>
                  <w:r>
                    <w:rPr>
                      <w:rFonts w:ascii="Arial" w:hAnsi="Arial" w:cs="Arial"/>
                      <w:sz w:val="24"/>
                      <w:szCs w:val="24"/>
                      <w:lang w:val="bg-BG"/>
                    </w:rPr>
                    <w:t xml:space="preserve"> the </w:t>
                  </w:r>
                  <w:r>
                    <w:rPr>
                      <w:rFonts w:ascii="Arial" w:hAnsi="Arial" w:cs="Arial"/>
                      <w:sz w:val="24"/>
                      <w:szCs w:val="24"/>
                    </w:rPr>
                    <w:t>R</w:t>
                  </w:r>
                  <w:r w:rsidRPr="006A572E">
                    <w:rPr>
                      <w:rFonts w:ascii="Arial" w:hAnsi="Arial" w:cs="Arial"/>
                      <w:sz w:val="24"/>
                      <w:szCs w:val="24"/>
                      <w:lang w:val="bg-BG"/>
                    </w:rPr>
                    <w:t>egister of standards with varying degrees of obligation.</w:t>
                  </w:r>
                </w:p>
              </w:txbxContent>
            </v:textbox>
          </v:shape>
        </w:pict>
      </w:r>
    </w:p>
    <w:p w:rsidR="00041B16" w:rsidRPr="00567DBA" w:rsidRDefault="00041B16" w:rsidP="00041B16">
      <w:pPr>
        <w:spacing w:before="120" w:after="0" w:line="240" w:lineRule="auto"/>
        <w:jc w:val="both"/>
        <w:rPr>
          <w:rFonts w:ascii="Arial" w:eastAsia="Times New Roman" w:hAnsi="Arial" w:cs="Times New Roman"/>
          <w:sz w:val="24"/>
          <w:szCs w:val="20"/>
          <w:lang w:bidi="ar-SA"/>
        </w:rPr>
      </w:pPr>
    </w:p>
    <w:p w:rsidR="00041B16" w:rsidRPr="00567DBA" w:rsidRDefault="00041B16" w:rsidP="00041B16">
      <w:pPr>
        <w:spacing w:before="120" w:after="0" w:line="240" w:lineRule="auto"/>
        <w:jc w:val="both"/>
        <w:rPr>
          <w:rFonts w:ascii="Arial" w:eastAsia="Times New Roman" w:hAnsi="Arial" w:cs="Times New Roman"/>
          <w:sz w:val="24"/>
          <w:szCs w:val="20"/>
          <w:lang w:bidi="ar-SA"/>
        </w:rPr>
      </w:pPr>
    </w:p>
    <w:p w:rsidR="00041B16" w:rsidRPr="00567DBA" w:rsidRDefault="00041B16" w:rsidP="00041B16">
      <w:pPr>
        <w:keepNext/>
        <w:numPr>
          <w:ilvl w:val="1"/>
          <w:numId w:val="0"/>
        </w:numPr>
        <w:spacing w:before="120" w:after="0" w:line="240" w:lineRule="auto"/>
        <w:jc w:val="both"/>
        <w:outlineLvl w:val="1"/>
        <w:rPr>
          <w:rFonts w:ascii="Cambria" w:eastAsia="Times New Roman" w:hAnsi="Cambria" w:cs="Times New Roman"/>
          <w:b/>
          <w:bCs/>
          <w:i/>
          <w:iCs/>
          <w:sz w:val="28"/>
          <w:szCs w:val="28"/>
          <w:lang w:bidi="ar-SA"/>
        </w:rPr>
      </w:pPr>
    </w:p>
    <w:p w:rsidR="00041B16" w:rsidRPr="00567DBA" w:rsidRDefault="00041B16" w:rsidP="00041B16">
      <w:pPr>
        <w:keepNext/>
        <w:numPr>
          <w:ilvl w:val="1"/>
          <w:numId w:val="0"/>
        </w:numPr>
        <w:spacing w:before="120" w:after="0" w:line="240" w:lineRule="auto"/>
        <w:ind w:left="1440" w:hanging="720"/>
        <w:jc w:val="both"/>
        <w:outlineLvl w:val="1"/>
        <w:rPr>
          <w:rFonts w:ascii="Cambria" w:eastAsia="Times New Roman" w:hAnsi="Cambria" w:cs="Times New Roman"/>
          <w:b/>
          <w:bCs/>
          <w:i/>
          <w:iCs/>
          <w:sz w:val="28"/>
          <w:szCs w:val="28"/>
          <w:lang w:bidi="ar-SA"/>
        </w:rPr>
      </w:pPr>
      <w:bookmarkStart w:id="48" w:name="_Toc494117153"/>
      <w:r w:rsidRPr="00567DBA">
        <w:rPr>
          <w:rFonts w:ascii="Cambria" w:eastAsia="Times New Roman" w:hAnsi="Cambria" w:cs="Times New Roman"/>
          <w:b/>
          <w:bCs/>
          <w:i/>
          <w:iCs/>
          <w:sz w:val="28"/>
          <w:szCs w:val="28"/>
          <w:lang w:bidi="ar-SA"/>
        </w:rPr>
        <w:t>Contribution to the standardisation process</w:t>
      </w:r>
      <w:bookmarkEnd w:id="48"/>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 xml:space="preserve">In some cases, public administrations may find that no suitable formalised specification is available for a specific need in a </w:t>
      </w:r>
      <w:r w:rsidR="0031297A" w:rsidRPr="00567DBA">
        <w:rPr>
          <w:rFonts w:ascii="Arial" w:eastAsia="Times New Roman" w:hAnsi="Arial" w:cs="Times New Roman"/>
          <w:sz w:val="24"/>
          <w:szCs w:val="20"/>
          <w:lang w:bidi="ar-SA"/>
        </w:rPr>
        <w:t>certain</w:t>
      </w:r>
      <w:r w:rsidRPr="00567DBA">
        <w:rPr>
          <w:rFonts w:ascii="Arial" w:eastAsia="Times New Roman" w:hAnsi="Arial" w:cs="Times New Roman"/>
          <w:sz w:val="24"/>
          <w:szCs w:val="20"/>
          <w:lang w:bidi="ar-SA"/>
        </w:rPr>
        <w:t xml:space="preserve"> area. If new specifications have to be developed, public administrations may either develop the specifications themselves and put forward the result for standardisation, or request a new formalised specification to be developed by standards developing organisations. The resulting formalised specifications </w:t>
      </w:r>
      <w:r w:rsidR="003C7305" w:rsidRPr="00567DBA">
        <w:rPr>
          <w:rFonts w:ascii="Arial" w:eastAsia="Times New Roman" w:hAnsi="Arial" w:cs="Times New Roman"/>
          <w:sz w:val="24"/>
          <w:szCs w:val="20"/>
          <w:lang w:bidi="ar-SA"/>
        </w:rPr>
        <w:t>must</w:t>
      </w:r>
      <w:r w:rsidRPr="00567DBA">
        <w:rPr>
          <w:rFonts w:ascii="Arial" w:eastAsia="Times New Roman" w:hAnsi="Arial" w:cs="Times New Roman"/>
          <w:sz w:val="24"/>
          <w:szCs w:val="20"/>
          <w:lang w:bidi="ar-SA"/>
        </w:rPr>
        <w:t xml:space="preserve"> comply with the characteristics se</w:t>
      </w:r>
      <w:r w:rsidR="00F21C21" w:rsidRPr="00567DBA">
        <w:rPr>
          <w:rFonts w:ascii="Arial" w:eastAsia="Times New Roman" w:hAnsi="Arial" w:cs="Times New Roman"/>
          <w:sz w:val="24"/>
          <w:szCs w:val="20"/>
          <w:lang w:bidi="ar-SA"/>
        </w:rPr>
        <w:t>t out in Section 5.2.1. and be p</w:t>
      </w:r>
      <w:r w:rsidRPr="00567DBA">
        <w:rPr>
          <w:rFonts w:ascii="Arial" w:eastAsia="Times New Roman" w:hAnsi="Arial" w:cs="Times New Roman"/>
          <w:sz w:val="24"/>
          <w:szCs w:val="20"/>
          <w:lang w:bidi="ar-SA"/>
        </w:rPr>
        <w:t>ublished in the Register of standards.</w:t>
      </w:r>
    </w:p>
    <w:p w:rsidR="00041B16" w:rsidRPr="00567DBA" w:rsidRDefault="00041B16"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sz w:val="24"/>
          <w:szCs w:val="20"/>
          <w:lang w:bidi="ar-SA"/>
        </w:rPr>
        <w:t>Even where existing formalised specifications are available, they evolve over time and experience shows that revisions often take a long time to be completed. Active government participation in the standardisation process mitigates concerns about delays, improves alignment of the formalised specifications with public sector needs and can help governments keep pace with technology innovation.</w:t>
      </w:r>
    </w:p>
    <w:p w:rsidR="00041B16" w:rsidRPr="00567DBA" w:rsidRDefault="00640BA2" w:rsidP="00041B16">
      <w:pPr>
        <w:spacing w:before="120" w:after="0" w:line="240" w:lineRule="auto"/>
        <w:ind w:firstLine="720"/>
        <w:jc w:val="both"/>
        <w:rPr>
          <w:rFonts w:ascii="Arial" w:eastAsia="Times New Roman" w:hAnsi="Arial" w:cs="Times New Roman"/>
          <w:sz w:val="24"/>
          <w:szCs w:val="20"/>
          <w:lang w:bidi="ar-SA"/>
        </w:rPr>
      </w:pPr>
      <w:r w:rsidRPr="00567DBA">
        <w:rPr>
          <w:rFonts w:ascii="Arial" w:eastAsia="Times New Roman" w:hAnsi="Arial" w:cs="Times New Roman"/>
          <w:noProof/>
          <w:sz w:val="24"/>
          <w:szCs w:val="20"/>
          <w:lang w:bidi="ar-SA"/>
        </w:rPr>
        <w:pict>
          <v:shape id="_x0000_s1054" type="#_x0000_t202" style="position:absolute;left:0;text-align:left;margin-left:1.25pt;margin-top:7.4pt;width:453.45pt;height:35.55pt;z-index:-251632640;visibility:visible;mso-width-relative:margin;mso-height-relative:margin" fillcolor="yellow">
            <v:textbox style="mso-next-textbox:#_x0000_s1054;mso-fit-shape-to-text:t">
              <w:txbxContent>
                <w:p w:rsidR="00E2757E" w:rsidRPr="00A14A00" w:rsidRDefault="00E2757E" w:rsidP="00041B16">
                  <w:pPr>
                    <w:pStyle w:val="NoSpacing"/>
                    <w:jc w:val="both"/>
                    <w:rPr>
                      <w:rFonts w:ascii="Arial" w:hAnsi="Arial" w:cs="Arial"/>
                      <w:sz w:val="24"/>
                      <w:szCs w:val="24"/>
                    </w:rPr>
                  </w:pPr>
                  <w:r>
                    <w:rPr>
                      <w:rFonts w:ascii="Arial" w:hAnsi="Arial" w:cs="Arial"/>
                      <w:b/>
                      <w:sz w:val="24"/>
                      <w:szCs w:val="24"/>
                    </w:rPr>
                    <w:t>Recommendation</w:t>
                  </w:r>
                  <w:r w:rsidRPr="00CE7B54">
                    <w:rPr>
                      <w:rFonts w:ascii="Arial" w:hAnsi="Arial" w:cs="Arial"/>
                      <w:b/>
                      <w:sz w:val="24"/>
                      <w:szCs w:val="24"/>
                      <w:lang w:val="bg-BG"/>
                    </w:rPr>
                    <w:t xml:space="preserve"> </w:t>
                  </w:r>
                  <w:r>
                    <w:rPr>
                      <w:rFonts w:ascii="Arial" w:hAnsi="Arial" w:cs="Arial"/>
                      <w:b/>
                      <w:sz w:val="24"/>
                      <w:szCs w:val="24"/>
                      <w:lang w:val="bg-BG"/>
                    </w:rPr>
                    <w:t>2</w:t>
                  </w:r>
                  <w:r w:rsidR="004079A9">
                    <w:rPr>
                      <w:rFonts w:ascii="Arial" w:hAnsi="Arial" w:cs="Arial"/>
                      <w:b/>
                      <w:sz w:val="24"/>
                      <w:szCs w:val="24"/>
                    </w:rPr>
                    <w:t>9</w:t>
                  </w:r>
                  <w:r w:rsidRPr="00CE7B54">
                    <w:rPr>
                      <w:rFonts w:ascii="Arial" w:hAnsi="Arial" w:cs="Arial"/>
                      <w:b/>
                      <w:sz w:val="24"/>
                      <w:szCs w:val="24"/>
                      <w:lang w:val="bg-BG"/>
                    </w:rPr>
                    <w:t>.</w:t>
                  </w:r>
                  <w:r w:rsidRPr="00CE7B54">
                    <w:rPr>
                      <w:rFonts w:ascii="Arial" w:hAnsi="Arial" w:cs="Arial"/>
                      <w:sz w:val="24"/>
                      <w:szCs w:val="24"/>
                      <w:lang w:val="bg-BG"/>
                    </w:rPr>
                    <w:t xml:space="preserve"> </w:t>
                  </w:r>
                  <w:r w:rsidRPr="00CB41CA">
                    <w:rPr>
                      <w:rFonts w:ascii="Arial" w:hAnsi="Arial" w:cs="Arial"/>
                      <w:sz w:val="24"/>
                      <w:szCs w:val="24"/>
                      <w:lang w:val="bg-BG"/>
                    </w:rPr>
                    <w:t xml:space="preserve">Public administrations </w:t>
                  </w:r>
                  <w:r>
                    <w:rPr>
                      <w:rFonts w:ascii="Arial" w:hAnsi="Arial" w:cs="Arial"/>
                      <w:sz w:val="24"/>
                      <w:szCs w:val="24"/>
                    </w:rPr>
                    <w:t>must</w:t>
                  </w:r>
                  <w:r w:rsidRPr="00CB41CA">
                    <w:rPr>
                      <w:rFonts w:ascii="Arial" w:hAnsi="Arial" w:cs="Arial"/>
                      <w:sz w:val="24"/>
                      <w:szCs w:val="24"/>
                      <w:lang w:val="bg-BG"/>
                    </w:rPr>
                    <w:t xml:space="preserve"> lead or actively participate in standardisation work relevant to their needs.</w:t>
                  </w:r>
                </w:p>
              </w:txbxContent>
            </v:textbox>
          </v:shape>
        </w:pict>
      </w:r>
    </w:p>
    <w:p w:rsidR="00041B16" w:rsidRPr="00567DBA" w:rsidRDefault="00041B16" w:rsidP="00041B16">
      <w:pPr>
        <w:spacing w:before="120" w:after="0" w:line="240" w:lineRule="auto"/>
        <w:jc w:val="both"/>
        <w:rPr>
          <w:rFonts w:ascii="Arial" w:eastAsia="Times New Roman" w:hAnsi="Arial" w:cs="Times New Roman"/>
          <w:sz w:val="24"/>
          <w:szCs w:val="20"/>
          <w:lang w:bidi="ar-SA"/>
        </w:rPr>
      </w:pPr>
    </w:p>
    <w:p w:rsidR="00041B16" w:rsidRPr="00567DBA" w:rsidRDefault="00041B16" w:rsidP="00041B16">
      <w:pPr>
        <w:keepNext/>
        <w:spacing w:before="120" w:after="0" w:line="240" w:lineRule="auto"/>
        <w:ind w:left="720" w:hanging="720"/>
        <w:jc w:val="both"/>
        <w:outlineLvl w:val="0"/>
        <w:rPr>
          <w:rFonts w:ascii="Cambria" w:eastAsia="Times New Roman" w:hAnsi="Cambria" w:cs="Times New Roman"/>
          <w:b/>
          <w:bCs/>
          <w:kern w:val="32"/>
          <w:sz w:val="32"/>
          <w:szCs w:val="32"/>
          <w:lang w:bidi="ar-SA"/>
        </w:rPr>
      </w:pPr>
      <w:r w:rsidRPr="00567DBA">
        <w:rPr>
          <w:rFonts w:ascii="Cambria" w:eastAsia="Times New Roman" w:hAnsi="Cambria" w:cs="Times New Roman"/>
          <w:b/>
          <w:bCs/>
          <w:kern w:val="32"/>
          <w:sz w:val="32"/>
          <w:szCs w:val="32"/>
          <w:lang w:bidi="ar-SA"/>
        </w:rPr>
        <w:br w:type="page"/>
      </w:r>
      <w:bookmarkStart w:id="49" w:name="_Toc494117154"/>
      <w:r w:rsidRPr="00567DBA">
        <w:rPr>
          <w:rFonts w:ascii="Cambria" w:eastAsia="Times New Roman" w:hAnsi="Cambria" w:cs="Times New Roman"/>
          <w:b/>
          <w:bCs/>
          <w:kern w:val="32"/>
          <w:sz w:val="32"/>
          <w:szCs w:val="32"/>
          <w:lang w:bidi="ar-SA"/>
        </w:rPr>
        <w:lastRenderedPageBreak/>
        <w:t>Glossary</w:t>
      </w:r>
      <w:bookmarkEnd w:id="49"/>
    </w:p>
    <w:p w:rsidR="00041B16" w:rsidRPr="00567DBA" w:rsidRDefault="00041B16" w:rsidP="00041B16">
      <w:pPr>
        <w:keepNext/>
        <w:spacing w:before="240" w:after="60" w:line="240" w:lineRule="auto"/>
        <w:jc w:val="both"/>
        <w:outlineLvl w:val="1"/>
        <w:rPr>
          <w:rFonts w:ascii="Cambria" w:eastAsia="Times New Roman" w:hAnsi="Cambria" w:cs="Times New Roman"/>
          <w:b/>
          <w:bCs/>
          <w:i/>
          <w:iCs/>
          <w:sz w:val="28"/>
          <w:szCs w:val="28"/>
          <w:lang w:bidi="ar-SA"/>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60"/>
        <w:gridCol w:w="6552"/>
      </w:tblGrid>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Business Process</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A business process is a sequence of linked activities that creates value by turning inputs into a more valuable output. This can be performed by human participants or ICT systems, or both.</w:t>
            </w:r>
          </w:p>
        </w:tc>
      </w:tr>
      <w:tr w:rsidR="00041B16" w:rsidRPr="00567DBA" w:rsidTr="00757657">
        <w:tc>
          <w:tcPr>
            <w:tcW w:w="2660" w:type="dxa"/>
            <w:shd w:val="clear" w:color="auto" w:fill="auto"/>
          </w:tcPr>
          <w:p w:rsidR="00041B16" w:rsidRPr="00567DBA" w:rsidRDefault="00041B16" w:rsidP="00757657">
            <w:pPr>
              <w:autoSpaceDE w:val="0"/>
              <w:autoSpaceDN w:val="0"/>
              <w:adjustRightInd w:val="0"/>
              <w:spacing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 xml:space="preserve">Interface </w:t>
            </w:r>
          </w:p>
          <w:p w:rsidR="00041B16" w:rsidRPr="00567DBA" w:rsidRDefault="00041B16" w:rsidP="00757657">
            <w:pPr>
              <w:spacing w:before="120" w:after="0" w:line="240" w:lineRule="auto"/>
              <w:jc w:val="both"/>
              <w:rPr>
                <w:rFonts w:ascii="Arial" w:eastAsia="Times New Roman" w:hAnsi="Arial" w:cs="Arial"/>
                <w:b/>
                <w:sz w:val="24"/>
                <w:szCs w:val="24"/>
                <w:lang w:bidi="ar-SA"/>
              </w:rPr>
            </w:pP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An interface is a conceptual or physical boundary where two or more independent legal systems, organisations, processes, communicators, IT systems, or any variation/combination thereof interact.</w:t>
            </w:r>
          </w:p>
        </w:tc>
      </w:tr>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Information and Communication Technology (ICT)</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Technology, e.g. electronic computers, computer software and communications technology, used to convert, store, protect, process, transmit and retrieve information.</w:t>
            </w:r>
          </w:p>
        </w:tc>
      </w:tr>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Metadata</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Metadata are structured data which contains information about other data and thereby describes data. For example, the attributes of electronic data are detailed by author, rights of access, date of the last processing, format and keywords. This makes the retrieval, administration and management of electronic resources substantially easier.</w:t>
            </w:r>
          </w:p>
        </w:tc>
      </w:tr>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Interoperability</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The ability of disparate and diverse public sector organisations to interact towards mutually beneficial and agreed common goals, involving the sharing of information and knowledge between the organisations, through the business processes they support, by means of the exchange of data between their respective ICT systems.</w:t>
            </w:r>
          </w:p>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Interoperability describes the ability and the instruments for direct communication and cooperation between different systems and organizational units based upon common standards, technologies and concepts. Furthermore, interoperability needs a shared understanding of information and an adjustment of data structure. This means, for example, on a technical level that devices with different hardware can communicate in a network based on a common protocol.</w:t>
            </w:r>
          </w:p>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 xml:space="preserve">Also, look at </w:t>
            </w:r>
            <w:r w:rsidRPr="00567DBA">
              <w:rPr>
                <w:rFonts w:ascii="Arial" w:eastAsia="Times New Roman" w:hAnsi="Arial" w:cs="Times New Roman"/>
                <w:sz w:val="24"/>
                <w:szCs w:val="20"/>
                <w:lang w:bidi="ar-SA"/>
              </w:rPr>
              <w:t>§ 1, item 13 of the Electronic Government Act.</w:t>
            </w:r>
          </w:p>
        </w:tc>
      </w:tr>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Orchestration</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Orchestration involves executing a set of processes, described in a standard language, which is configurable and capable of executing all the requisite service calls and routing the inputs and outputs of processes according to rules described in that language.</w:t>
            </w:r>
          </w:p>
        </w:tc>
      </w:tr>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lastRenderedPageBreak/>
              <w:t>Software components, service components</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Times New Roman"/>
                <w:sz w:val="24"/>
                <w:szCs w:val="20"/>
                <w:lang w:bidi="ar-SA"/>
              </w:rPr>
              <w:t>Unified approach to establishing information systems for the provision of public services from architecture to implementation thereof, in which the information system is designed as a set of components forming data and functionalities in groups that can also be reused as "building blocks" to create other public services or information systems.</w:t>
            </w:r>
          </w:p>
        </w:tc>
      </w:tr>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Service Level Agreements (SLA)</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 xml:space="preserve">A formalised agreement between two cooperating persons/organisations, typically, a service provider and a user. The agreement is expressed in the form of a written contract. </w:t>
            </w:r>
          </w:p>
        </w:tc>
      </w:tr>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Interoperability Agreements</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Interoperability agreements are written, concrete and binding documents which set out the precise obligations of two parties cooperating in the development of public services across an interface to achieve interoperability.</w:t>
            </w:r>
          </w:p>
        </w:tc>
      </w:tr>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Standard</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Times New Roman"/>
                <w:sz w:val="24"/>
                <w:szCs w:val="20"/>
                <w:lang w:bidi="ar-SA"/>
              </w:rPr>
            </w:pPr>
            <w:r w:rsidRPr="00567DBA">
              <w:rPr>
                <w:rFonts w:ascii="Arial" w:eastAsia="Times New Roman" w:hAnsi="Arial" w:cs="Arial"/>
                <w:sz w:val="24"/>
                <w:szCs w:val="24"/>
                <w:lang w:bidi="ar-SA"/>
              </w:rPr>
              <w:t xml:space="preserve">A standard is a technical specification approved by a recognised standardisation body for repeated or continuous application, </w:t>
            </w:r>
            <w:r w:rsidRPr="00567DBA">
              <w:rPr>
                <w:rFonts w:ascii="Arial" w:eastAsia="Times New Roman" w:hAnsi="Arial" w:cs="Times New Roman"/>
                <w:sz w:val="24"/>
                <w:szCs w:val="20"/>
                <w:lang w:bidi="ar-SA"/>
              </w:rPr>
              <w:t xml:space="preserve">the compliance </w:t>
            </w:r>
            <w:r w:rsidRPr="00567DBA">
              <w:rPr>
                <w:rFonts w:ascii="Arial" w:eastAsia="Times New Roman" w:hAnsi="Arial" w:cs="Arial"/>
                <w:sz w:val="24"/>
                <w:szCs w:val="24"/>
                <w:lang w:bidi="ar-SA"/>
              </w:rPr>
              <w:t xml:space="preserve">with which </w:t>
            </w:r>
            <w:r w:rsidRPr="00567DBA">
              <w:rPr>
                <w:rFonts w:ascii="Arial" w:eastAsia="Times New Roman" w:hAnsi="Arial" w:cs="Times New Roman"/>
                <w:sz w:val="24"/>
                <w:szCs w:val="20"/>
                <w:lang w:bidi="ar-SA"/>
              </w:rPr>
              <w:t xml:space="preserve">may have different binding levels </w:t>
            </w:r>
            <w:r w:rsidRPr="00567DBA">
              <w:rPr>
                <w:rFonts w:ascii="Arial" w:eastAsia="Times New Roman" w:hAnsi="Arial" w:cs="Arial"/>
                <w:sz w:val="24"/>
                <w:szCs w:val="24"/>
                <w:lang w:bidi="ar-SA"/>
              </w:rPr>
              <w:t>and which is one of the following:</w:t>
            </w:r>
          </w:p>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 international standard: a standard adopted by an international standardisation organisation and made available to the public,</w:t>
            </w:r>
          </w:p>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 national standard: a standard adopted by a Bulgarian standardisation body and made available to the public,</w:t>
            </w:r>
          </w:p>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 xml:space="preserve">Also look at </w:t>
            </w:r>
            <w:r w:rsidRPr="00567DBA">
              <w:rPr>
                <w:rFonts w:ascii="Arial" w:eastAsia="Times New Roman" w:hAnsi="Arial" w:cs="Times New Roman"/>
                <w:sz w:val="24"/>
                <w:szCs w:val="20"/>
                <w:lang w:bidi="ar-SA"/>
              </w:rPr>
              <w:t>§ 1, item 1 of the National Standardization Act.</w:t>
            </w:r>
          </w:p>
        </w:tc>
      </w:tr>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Taxonomy</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A taxonomy represents a classification of the standardised terminology for all terms used within a knowledge domain. In a taxonomy, all elements are grouped and categorised in a strict hierarchical way, and are usually represented by a tree structure. In a taxonomy, individual elements are required to reside in the same semantic scope, so all elements are semantically related with one another to one degree or another.</w:t>
            </w:r>
          </w:p>
        </w:tc>
      </w:tr>
      <w:tr w:rsidR="00041B16" w:rsidRPr="00567DBA" w:rsidTr="00757657">
        <w:tc>
          <w:tcPr>
            <w:tcW w:w="2660" w:type="dxa"/>
            <w:shd w:val="clear" w:color="auto" w:fill="auto"/>
          </w:tcPr>
          <w:p w:rsidR="00041B16" w:rsidRPr="00567DBA" w:rsidRDefault="00041B16" w:rsidP="00757657">
            <w:pPr>
              <w:spacing w:before="120" w:after="0" w:line="240" w:lineRule="auto"/>
              <w:jc w:val="both"/>
              <w:rPr>
                <w:rFonts w:ascii="Arial" w:eastAsia="Times New Roman" w:hAnsi="Arial" w:cs="Arial"/>
                <w:b/>
                <w:sz w:val="24"/>
                <w:szCs w:val="24"/>
                <w:lang w:bidi="ar-SA"/>
              </w:rPr>
            </w:pPr>
            <w:r w:rsidRPr="00567DBA">
              <w:rPr>
                <w:rFonts w:ascii="Arial" w:eastAsia="Times New Roman" w:hAnsi="Arial" w:cs="Arial"/>
                <w:b/>
                <w:sz w:val="24"/>
                <w:szCs w:val="24"/>
                <w:lang w:bidi="ar-SA"/>
              </w:rPr>
              <w:t>Formalised Specifications</w:t>
            </w:r>
          </w:p>
        </w:tc>
        <w:tc>
          <w:tcPr>
            <w:tcW w:w="6552" w:type="dxa"/>
            <w:shd w:val="clear" w:color="auto" w:fill="auto"/>
          </w:tcPr>
          <w:p w:rsidR="00041B16" w:rsidRPr="00567DBA" w:rsidRDefault="00041B16" w:rsidP="00757657">
            <w:pPr>
              <w:spacing w:before="120" w:after="0" w:line="240" w:lineRule="auto"/>
              <w:jc w:val="both"/>
              <w:rPr>
                <w:rFonts w:ascii="Arial" w:eastAsia="Times New Roman" w:hAnsi="Arial" w:cs="Arial"/>
                <w:sz w:val="24"/>
                <w:szCs w:val="24"/>
                <w:lang w:bidi="ar-SA"/>
              </w:rPr>
            </w:pPr>
            <w:r w:rsidRPr="00567DBA">
              <w:rPr>
                <w:rFonts w:ascii="Arial" w:eastAsia="Times New Roman" w:hAnsi="Arial" w:cs="Arial"/>
                <w:sz w:val="24"/>
                <w:szCs w:val="24"/>
                <w:lang w:bidi="ar-SA"/>
              </w:rPr>
              <w:t>Formalised specifications are either standards pursuant to EU Directive 98/34, or specifications established by ICT industry fora or consortia.</w:t>
            </w:r>
          </w:p>
        </w:tc>
      </w:tr>
    </w:tbl>
    <w:p w:rsidR="00041B16" w:rsidRPr="00567DBA" w:rsidRDefault="00041B16" w:rsidP="00041B16">
      <w:pPr>
        <w:spacing w:before="120" w:after="0" w:line="240" w:lineRule="auto"/>
        <w:jc w:val="both"/>
        <w:rPr>
          <w:rFonts w:ascii="Arial" w:eastAsia="Times New Roman" w:hAnsi="Arial" w:cs="Times New Roman"/>
          <w:sz w:val="24"/>
          <w:szCs w:val="20"/>
          <w:lang w:bidi="ar-SA"/>
        </w:rPr>
      </w:pPr>
    </w:p>
    <w:p w:rsidR="00041B16" w:rsidRPr="00567DBA" w:rsidRDefault="00041B16" w:rsidP="00041B16"/>
    <w:p w:rsidR="00041B16" w:rsidRPr="00567DBA" w:rsidRDefault="00041B16" w:rsidP="00041B16"/>
    <w:p w:rsidR="00906F75" w:rsidRPr="00567DBA" w:rsidRDefault="00906F75" w:rsidP="00CA2AAE">
      <w:pPr>
        <w:jc w:val="both"/>
      </w:pPr>
    </w:p>
    <w:sectPr w:rsidR="00906F75" w:rsidRPr="00567DBA" w:rsidSect="00906F7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A2" w:rsidRDefault="00640BA2" w:rsidP="00F574CB">
      <w:pPr>
        <w:spacing w:after="0" w:line="240" w:lineRule="auto"/>
      </w:pPr>
      <w:r>
        <w:separator/>
      </w:r>
    </w:p>
  </w:endnote>
  <w:endnote w:type="continuationSeparator" w:id="0">
    <w:p w:rsidR="00640BA2" w:rsidRDefault="00640BA2" w:rsidP="00F5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7E" w:rsidRDefault="00E27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05"/>
      <w:gridCol w:w="4606"/>
    </w:tblGrid>
    <w:tr w:rsidR="00E2757E" w:rsidRPr="008D51B0" w:rsidTr="00757657">
      <w:tc>
        <w:tcPr>
          <w:tcW w:w="4605" w:type="dxa"/>
        </w:tcPr>
        <w:p w:rsidR="00E2757E" w:rsidRPr="0045271D" w:rsidRDefault="00E2757E" w:rsidP="0045271D">
          <w:pPr>
            <w:spacing w:after="0" w:line="240" w:lineRule="auto"/>
            <w:rPr>
              <w:rFonts w:ascii="Arial" w:eastAsia="Times New Roman" w:hAnsi="Arial" w:cs="Times New Roman"/>
              <w:b/>
              <w:sz w:val="24"/>
              <w:szCs w:val="20"/>
              <w:lang w:bidi="ar-SA"/>
            </w:rPr>
          </w:pPr>
          <w:r>
            <w:rPr>
              <w:rFonts w:ascii="Arial" w:eastAsia="Times New Roman" w:hAnsi="Arial" w:cs="Times New Roman"/>
              <w:b/>
              <w:sz w:val="24"/>
              <w:szCs w:val="20"/>
              <w:lang w:bidi="ar-SA"/>
            </w:rPr>
            <w:t>Contractor</w:t>
          </w:r>
          <w:r w:rsidRPr="008D51B0">
            <w:rPr>
              <w:rFonts w:ascii="Arial" w:eastAsia="Times New Roman" w:hAnsi="Arial" w:cs="Times New Roman"/>
              <w:b/>
              <w:sz w:val="24"/>
              <w:szCs w:val="20"/>
              <w:lang w:val="bg-BG" w:bidi="ar-SA"/>
            </w:rPr>
            <w:t xml:space="preserve">: </w:t>
          </w:r>
          <w:r>
            <w:rPr>
              <w:rFonts w:ascii="Arial" w:eastAsia="Times New Roman" w:hAnsi="Arial" w:cs="Times New Roman"/>
              <w:b/>
              <w:sz w:val="24"/>
              <w:szCs w:val="20"/>
              <w:lang w:bidi="ar-SA"/>
            </w:rPr>
            <w:t>Ciela</w:t>
          </w:r>
          <w:r w:rsidRPr="008D51B0">
            <w:rPr>
              <w:rFonts w:ascii="Arial" w:eastAsia="Times New Roman" w:hAnsi="Arial" w:cs="Times New Roman"/>
              <w:b/>
              <w:sz w:val="24"/>
              <w:szCs w:val="20"/>
              <w:lang w:val="bg-BG" w:bidi="ar-SA"/>
            </w:rPr>
            <w:t xml:space="preserve"> </w:t>
          </w:r>
          <w:r>
            <w:rPr>
              <w:rFonts w:ascii="Arial" w:eastAsia="Times New Roman" w:hAnsi="Arial" w:cs="Times New Roman"/>
              <w:b/>
              <w:sz w:val="24"/>
              <w:szCs w:val="20"/>
              <w:lang w:bidi="ar-SA"/>
            </w:rPr>
            <w:t>Norma</w:t>
          </w:r>
          <w:r>
            <w:rPr>
              <w:rFonts w:ascii="Arial" w:eastAsia="Times New Roman" w:hAnsi="Arial" w:cs="Times New Roman"/>
              <w:b/>
              <w:sz w:val="24"/>
              <w:szCs w:val="20"/>
              <w:lang w:val="bg-BG" w:bidi="ar-SA"/>
            </w:rPr>
            <w:t xml:space="preserve"> </w:t>
          </w:r>
          <w:r>
            <w:rPr>
              <w:rFonts w:ascii="Arial" w:eastAsia="Times New Roman" w:hAnsi="Arial" w:cs="Times New Roman"/>
              <w:b/>
              <w:sz w:val="24"/>
              <w:szCs w:val="20"/>
              <w:lang w:bidi="ar-SA"/>
            </w:rPr>
            <w:t>AD</w:t>
          </w:r>
        </w:p>
      </w:tc>
      <w:tc>
        <w:tcPr>
          <w:tcW w:w="4606" w:type="dxa"/>
        </w:tcPr>
        <w:p w:rsidR="00E2757E" w:rsidRPr="008D51B0" w:rsidRDefault="00E2757E" w:rsidP="0045271D">
          <w:pPr>
            <w:spacing w:after="0" w:line="240" w:lineRule="auto"/>
            <w:rPr>
              <w:rFonts w:ascii="Arial" w:eastAsia="Times New Roman" w:hAnsi="Arial" w:cs="Times New Roman"/>
              <w:b/>
              <w:sz w:val="24"/>
              <w:szCs w:val="20"/>
              <w:lang w:val="bg-BG" w:bidi="ar-SA"/>
            </w:rPr>
          </w:pPr>
          <w:r>
            <w:rPr>
              <w:rFonts w:ascii="Arial" w:eastAsia="Times New Roman" w:hAnsi="Arial" w:cs="Times New Roman"/>
              <w:b/>
              <w:sz w:val="24"/>
              <w:szCs w:val="20"/>
              <w:lang w:bidi="ar-SA"/>
            </w:rPr>
            <w:t xml:space="preserve">Page </w:t>
          </w:r>
          <w:r w:rsidRPr="008D51B0">
            <w:rPr>
              <w:rFonts w:ascii="Arial" w:eastAsia="Times New Roman" w:hAnsi="Arial" w:cs="Times New Roman"/>
              <w:b/>
              <w:sz w:val="24"/>
              <w:szCs w:val="20"/>
              <w:lang w:val="bg-BG" w:bidi="ar-SA"/>
            </w:rPr>
            <w:fldChar w:fldCharType="begin"/>
          </w:r>
          <w:r w:rsidRPr="008D51B0">
            <w:rPr>
              <w:rFonts w:ascii="Arial" w:eastAsia="Times New Roman" w:hAnsi="Arial" w:cs="Times New Roman"/>
              <w:b/>
              <w:sz w:val="24"/>
              <w:szCs w:val="20"/>
              <w:lang w:val="bg-BG" w:bidi="ar-SA"/>
            </w:rPr>
            <w:instrText xml:space="preserve"> PAGE </w:instrText>
          </w:r>
          <w:r w:rsidRPr="008D51B0">
            <w:rPr>
              <w:rFonts w:ascii="Arial" w:eastAsia="Times New Roman" w:hAnsi="Arial" w:cs="Times New Roman"/>
              <w:b/>
              <w:sz w:val="24"/>
              <w:szCs w:val="20"/>
              <w:lang w:val="bg-BG" w:bidi="ar-SA"/>
            </w:rPr>
            <w:fldChar w:fldCharType="separate"/>
          </w:r>
          <w:r w:rsidR="00567DBA">
            <w:rPr>
              <w:rFonts w:ascii="Arial" w:eastAsia="Times New Roman" w:hAnsi="Arial" w:cs="Times New Roman"/>
              <w:b/>
              <w:noProof/>
              <w:sz w:val="24"/>
              <w:szCs w:val="20"/>
              <w:lang w:val="bg-BG" w:bidi="ar-SA"/>
            </w:rPr>
            <w:t>23</w:t>
          </w:r>
          <w:r w:rsidRPr="008D51B0">
            <w:rPr>
              <w:rFonts w:ascii="Arial" w:eastAsia="Times New Roman" w:hAnsi="Arial" w:cs="Times New Roman"/>
              <w:b/>
              <w:sz w:val="24"/>
              <w:szCs w:val="20"/>
              <w:lang w:val="bg-BG" w:bidi="ar-SA"/>
            </w:rPr>
            <w:fldChar w:fldCharType="end"/>
          </w:r>
          <w:r w:rsidRPr="008D51B0">
            <w:rPr>
              <w:rFonts w:ascii="Arial" w:eastAsia="Times New Roman" w:hAnsi="Arial" w:cs="Times New Roman"/>
              <w:b/>
              <w:sz w:val="24"/>
              <w:szCs w:val="20"/>
              <w:lang w:val="bg-BG" w:bidi="ar-SA"/>
            </w:rPr>
            <w:t xml:space="preserve"> </w:t>
          </w:r>
          <w:r>
            <w:rPr>
              <w:rFonts w:ascii="Arial" w:eastAsia="Times New Roman" w:hAnsi="Arial" w:cs="Times New Roman"/>
              <w:b/>
              <w:sz w:val="24"/>
              <w:szCs w:val="20"/>
              <w:lang w:bidi="ar-SA"/>
            </w:rPr>
            <w:t>of</w:t>
          </w:r>
          <w:r w:rsidRPr="008D51B0">
            <w:rPr>
              <w:rFonts w:ascii="Arial" w:eastAsia="Times New Roman" w:hAnsi="Arial" w:cs="Times New Roman"/>
              <w:b/>
              <w:sz w:val="24"/>
              <w:szCs w:val="20"/>
              <w:lang w:val="bg-BG" w:bidi="ar-SA"/>
            </w:rPr>
            <w:t xml:space="preserve"> </w:t>
          </w:r>
          <w:r w:rsidRPr="008D51B0">
            <w:rPr>
              <w:rFonts w:ascii="Arial" w:eastAsia="Times New Roman" w:hAnsi="Arial" w:cs="Times New Roman"/>
              <w:b/>
              <w:sz w:val="24"/>
              <w:szCs w:val="20"/>
              <w:lang w:val="bg-BG" w:bidi="ar-SA"/>
            </w:rPr>
            <w:fldChar w:fldCharType="begin"/>
          </w:r>
          <w:r w:rsidRPr="008D51B0">
            <w:rPr>
              <w:rFonts w:ascii="Arial" w:eastAsia="Times New Roman" w:hAnsi="Arial" w:cs="Times New Roman"/>
              <w:b/>
              <w:sz w:val="24"/>
              <w:szCs w:val="20"/>
              <w:lang w:val="bg-BG" w:bidi="ar-SA"/>
            </w:rPr>
            <w:instrText xml:space="preserve"> NUMPAGES </w:instrText>
          </w:r>
          <w:r w:rsidRPr="008D51B0">
            <w:rPr>
              <w:rFonts w:ascii="Arial" w:eastAsia="Times New Roman" w:hAnsi="Arial" w:cs="Times New Roman"/>
              <w:b/>
              <w:sz w:val="24"/>
              <w:szCs w:val="20"/>
              <w:lang w:val="bg-BG" w:bidi="ar-SA"/>
            </w:rPr>
            <w:fldChar w:fldCharType="separate"/>
          </w:r>
          <w:r w:rsidR="00567DBA">
            <w:rPr>
              <w:rFonts w:ascii="Arial" w:eastAsia="Times New Roman" w:hAnsi="Arial" w:cs="Times New Roman"/>
              <w:b/>
              <w:noProof/>
              <w:sz w:val="24"/>
              <w:szCs w:val="20"/>
              <w:lang w:val="bg-BG" w:bidi="ar-SA"/>
            </w:rPr>
            <w:t>30</w:t>
          </w:r>
          <w:r w:rsidRPr="008D51B0">
            <w:rPr>
              <w:rFonts w:ascii="Arial" w:eastAsia="Times New Roman" w:hAnsi="Arial" w:cs="Times New Roman"/>
              <w:b/>
              <w:sz w:val="24"/>
              <w:szCs w:val="20"/>
              <w:lang w:val="bg-BG" w:bidi="ar-SA"/>
            </w:rPr>
            <w:fldChar w:fldCharType="end"/>
          </w:r>
        </w:p>
      </w:tc>
    </w:tr>
  </w:tbl>
  <w:p w:rsidR="00E2757E" w:rsidRDefault="00E27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7E" w:rsidRDefault="00E27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A2" w:rsidRDefault="00640BA2" w:rsidP="00F574CB">
      <w:pPr>
        <w:spacing w:after="0" w:line="240" w:lineRule="auto"/>
      </w:pPr>
      <w:r>
        <w:separator/>
      </w:r>
    </w:p>
  </w:footnote>
  <w:footnote w:type="continuationSeparator" w:id="0">
    <w:p w:rsidR="00640BA2" w:rsidRDefault="00640BA2" w:rsidP="00F57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7E" w:rsidRDefault="00E27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05"/>
      <w:gridCol w:w="4606"/>
    </w:tblGrid>
    <w:tr w:rsidR="00E2757E" w:rsidRPr="00F574CB" w:rsidTr="00757657">
      <w:tc>
        <w:tcPr>
          <w:tcW w:w="4605" w:type="dxa"/>
        </w:tcPr>
        <w:p w:rsidR="00E2757E" w:rsidRPr="00F574CB" w:rsidRDefault="00E2757E" w:rsidP="00F574CB">
          <w:pPr>
            <w:spacing w:after="0" w:line="240" w:lineRule="auto"/>
            <w:rPr>
              <w:rFonts w:ascii="Arial" w:eastAsia="Times New Roman" w:hAnsi="Arial" w:cs="Times New Roman"/>
              <w:b/>
              <w:sz w:val="24"/>
              <w:szCs w:val="20"/>
              <w:lang w:val="bg-BG" w:bidi="ar-SA"/>
            </w:rPr>
          </w:pPr>
          <w:r>
            <w:rPr>
              <w:rFonts w:ascii="Arial" w:eastAsia="Times New Roman" w:hAnsi="Arial" w:cs="Times New Roman"/>
              <w:b/>
              <w:noProof/>
              <w:sz w:val="24"/>
              <w:szCs w:val="20"/>
              <w:lang w:val="bg-BG" w:eastAsia="bg-BG" w:bidi="ar-SA"/>
            </w:rPr>
            <w:drawing>
              <wp:anchor distT="0" distB="0" distL="114300" distR="114300" simplePos="0" relativeHeight="251658240" behindDoc="0" locked="0" layoutInCell="1" allowOverlap="1">
                <wp:simplePos x="0" y="0"/>
                <wp:positionH relativeFrom="column">
                  <wp:posOffset>-1043940</wp:posOffset>
                </wp:positionH>
                <wp:positionV relativeFrom="paragraph">
                  <wp:posOffset>-415290</wp:posOffset>
                </wp:positionV>
                <wp:extent cx="7870190" cy="935355"/>
                <wp:effectExtent l="19050" t="0" r="0" b="0"/>
                <wp:wrapNone/>
                <wp:docPr id="1" name="Picture 20"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nka_word"/>
                        <pic:cNvPicPr>
                          <a:picLocks noChangeAspect="1" noChangeArrowheads="1"/>
                        </pic:cNvPicPr>
                      </pic:nvPicPr>
                      <pic:blipFill>
                        <a:blip r:embed="rId1"/>
                        <a:srcRect/>
                        <a:stretch>
                          <a:fillRect/>
                        </a:stretch>
                      </pic:blipFill>
                      <pic:spPr bwMode="auto">
                        <a:xfrm>
                          <a:off x="0" y="0"/>
                          <a:ext cx="7870190" cy="935355"/>
                        </a:xfrm>
                        <a:prstGeom prst="rect">
                          <a:avLst/>
                        </a:prstGeom>
                        <a:noFill/>
                        <a:ln w="9525">
                          <a:noFill/>
                          <a:miter lim="800000"/>
                          <a:headEnd/>
                          <a:tailEnd/>
                        </a:ln>
                      </pic:spPr>
                    </pic:pic>
                  </a:graphicData>
                </a:graphic>
              </wp:anchor>
            </w:drawing>
          </w:r>
          <w:r w:rsidRPr="00F574CB">
            <w:rPr>
              <w:rFonts w:ascii="Arial" w:eastAsia="Times New Roman" w:hAnsi="Arial" w:cs="Times New Roman"/>
              <w:b/>
              <w:sz w:val="24"/>
              <w:szCs w:val="20"/>
              <w:lang w:val="bg-BG" w:bidi="ar-SA"/>
            </w:rPr>
            <w:t>Изпълнител: Сиела Норма АД</w:t>
          </w:r>
        </w:p>
      </w:tc>
      <w:tc>
        <w:tcPr>
          <w:tcW w:w="4606" w:type="dxa"/>
        </w:tcPr>
        <w:p w:rsidR="00E2757E" w:rsidRPr="00F574CB" w:rsidRDefault="00E2757E" w:rsidP="00F574CB">
          <w:pPr>
            <w:spacing w:after="0" w:line="240" w:lineRule="auto"/>
            <w:rPr>
              <w:rFonts w:ascii="Arial" w:eastAsia="Times New Roman" w:hAnsi="Arial" w:cs="Times New Roman"/>
              <w:b/>
              <w:sz w:val="24"/>
              <w:szCs w:val="20"/>
              <w:lang w:val="bg-BG" w:bidi="ar-SA"/>
            </w:rPr>
          </w:pPr>
          <w:r w:rsidRPr="00F574CB">
            <w:rPr>
              <w:rFonts w:ascii="Arial" w:eastAsia="Times New Roman" w:hAnsi="Arial" w:cs="Times New Roman"/>
              <w:b/>
              <w:sz w:val="24"/>
              <w:szCs w:val="20"/>
              <w:lang w:val="bg-BG" w:bidi="ar-SA"/>
            </w:rPr>
            <w:t xml:space="preserve">Стр. </w:t>
          </w:r>
          <w:r w:rsidRPr="00F574CB">
            <w:rPr>
              <w:rFonts w:ascii="Arial" w:eastAsia="Times New Roman" w:hAnsi="Arial" w:cs="Times New Roman"/>
              <w:b/>
              <w:sz w:val="24"/>
              <w:szCs w:val="20"/>
              <w:lang w:val="bg-BG" w:bidi="ar-SA"/>
            </w:rPr>
            <w:fldChar w:fldCharType="begin"/>
          </w:r>
          <w:r w:rsidRPr="00F574CB">
            <w:rPr>
              <w:rFonts w:ascii="Arial" w:eastAsia="Times New Roman" w:hAnsi="Arial" w:cs="Times New Roman"/>
              <w:b/>
              <w:sz w:val="24"/>
              <w:szCs w:val="20"/>
              <w:lang w:val="bg-BG" w:bidi="ar-SA"/>
            </w:rPr>
            <w:instrText xml:space="preserve"> PAGE </w:instrText>
          </w:r>
          <w:r w:rsidRPr="00F574CB">
            <w:rPr>
              <w:rFonts w:ascii="Arial" w:eastAsia="Times New Roman" w:hAnsi="Arial" w:cs="Times New Roman"/>
              <w:b/>
              <w:sz w:val="24"/>
              <w:szCs w:val="20"/>
              <w:lang w:val="bg-BG" w:bidi="ar-SA"/>
            </w:rPr>
            <w:fldChar w:fldCharType="separate"/>
          </w:r>
          <w:r w:rsidR="00567DBA">
            <w:rPr>
              <w:rFonts w:ascii="Arial" w:eastAsia="Times New Roman" w:hAnsi="Arial" w:cs="Times New Roman"/>
              <w:b/>
              <w:noProof/>
              <w:sz w:val="24"/>
              <w:szCs w:val="20"/>
              <w:lang w:val="bg-BG" w:bidi="ar-SA"/>
            </w:rPr>
            <w:t>23</w:t>
          </w:r>
          <w:r w:rsidRPr="00F574CB">
            <w:rPr>
              <w:rFonts w:ascii="Arial" w:eastAsia="Times New Roman" w:hAnsi="Arial" w:cs="Times New Roman"/>
              <w:b/>
              <w:sz w:val="24"/>
              <w:szCs w:val="20"/>
              <w:lang w:val="bg-BG" w:bidi="ar-SA"/>
            </w:rPr>
            <w:fldChar w:fldCharType="end"/>
          </w:r>
          <w:r w:rsidRPr="00F574CB">
            <w:rPr>
              <w:rFonts w:ascii="Arial" w:eastAsia="Times New Roman" w:hAnsi="Arial" w:cs="Times New Roman"/>
              <w:b/>
              <w:sz w:val="24"/>
              <w:szCs w:val="20"/>
              <w:lang w:val="bg-BG" w:bidi="ar-SA"/>
            </w:rPr>
            <w:t xml:space="preserve"> от </w:t>
          </w:r>
          <w:r w:rsidRPr="00F574CB">
            <w:rPr>
              <w:rFonts w:ascii="Arial" w:eastAsia="Times New Roman" w:hAnsi="Arial" w:cs="Times New Roman"/>
              <w:b/>
              <w:sz w:val="24"/>
              <w:szCs w:val="20"/>
              <w:lang w:val="bg-BG" w:bidi="ar-SA"/>
            </w:rPr>
            <w:fldChar w:fldCharType="begin"/>
          </w:r>
          <w:r w:rsidRPr="00F574CB">
            <w:rPr>
              <w:rFonts w:ascii="Arial" w:eastAsia="Times New Roman" w:hAnsi="Arial" w:cs="Times New Roman"/>
              <w:b/>
              <w:sz w:val="24"/>
              <w:szCs w:val="20"/>
              <w:lang w:val="bg-BG" w:bidi="ar-SA"/>
            </w:rPr>
            <w:instrText xml:space="preserve"> NUMPAGES </w:instrText>
          </w:r>
          <w:r w:rsidRPr="00F574CB">
            <w:rPr>
              <w:rFonts w:ascii="Arial" w:eastAsia="Times New Roman" w:hAnsi="Arial" w:cs="Times New Roman"/>
              <w:b/>
              <w:sz w:val="24"/>
              <w:szCs w:val="20"/>
              <w:lang w:val="bg-BG" w:bidi="ar-SA"/>
            </w:rPr>
            <w:fldChar w:fldCharType="separate"/>
          </w:r>
          <w:r w:rsidR="00567DBA">
            <w:rPr>
              <w:rFonts w:ascii="Arial" w:eastAsia="Times New Roman" w:hAnsi="Arial" w:cs="Times New Roman"/>
              <w:b/>
              <w:noProof/>
              <w:sz w:val="24"/>
              <w:szCs w:val="20"/>
              <w:lang w:val="bg-BG" w:bidi="ar-SA"/>
            </w:rPr>
            <w:t>30</w:t>
          </w:r>
          <w:r w:rsidRPr="00F574CB">
            <w:rPr>
              <w:rFonts w:ascii="Arial" w:eastAsia="Times New Roman" w:hAnsi="Arial" w:cs="Times New Roman"/>
              <w:b/>
              <w:sz w:val="24"/>
              <w:szCs w:val="20"/>
              <w:lang w:val="bg-BG" w:bidi="ar-SA"/>
            </w:rPr>
            <w:fldChar w:fldCharType="end"/>
          </w:r>
        </w:p>
      </w:tc>
    </w:tr>
  </w:tbl>
  <w:p w:rsidR="00E2757E" w:rsidRDefault="00E27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7E" w:rsidRDefault="00E27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64"/>
    <w:lvl w:ilvl="0">
      <w:start w:val="1"/>
      <w:numFmt w:val="bullet"/>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1">
    <w:nsid w:val="02342300"/>
    <w:multiLevelType w:val="hybridMultilevel"/>
    <w:tmpl w:val="CB2E3BF6"/>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96E4308"/>
    <w:multiLevelType w:val="hybridMultilevel"/>
    <w:tmpl w:val="90768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1D77E1"/>
    <w:multiLevelType w:val="hybridMultilevel"/>
    <w:tmpl w:val="1B4EDB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179303C"/>
    <w:multiLevelType w:val="multilevel"/>
    <w:tmpl w:val="796E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6">
    <w:nsid w:val="3E6619D8"/>
    <w:multiLevelType w:val="multilevel"/>
    <w:tmpl w:val="FC90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1E52C1"/>
    <w:multiLevelType w:val="hybridMultilevel"/>
    <w:tmpl w:val="98988B0C"/>
    <w:lvl w:ilvl="0" w:tplc="4866E6E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9C6C82"/>
    <w:multiLevelType w:val="singleLevel"/>
    <w:tmpl w:val="35A0B66C"/>
    <w:lvl w:ilvl="0">
      <w:start w:val="1"/>
      <w:numFmt w:val="bullet"/>
      <w:pStyle w:val="Bulets3"/>
      <w:lvlText w:val=""/>
      <w:lvlJc w:val="left"/>
      <w:pPr>
        <w:tabs>
          <w:tab w:val="num" w:pos="2381"/>
        </w:tabs>
        <w:ind w:left="2381" w:hanging="453"/>
      </w:pPr>
      <w:rPr>
        <w:rFonts w:ascii="Symbol" w:hAnsi="Symbol" w:hint="default"/>
      </w:rPr>
    </w:lvl>
  </w:abstractNum>
  <w:abstractNum w:abstractNumId="9">
    <w:nsid w:val="49F570AA"/>
    <w:multiLevelType w:val="singleLevel"/>
    <w:tmpl w:val="76F2C7D4"/>
    <w:lvl w:ilvl="0">
      <w:start w:val="1"/>
      <w:numFmt w:val="bullet"/>
      <w:pStyle w:val="Bulets2"/>
      <w:lvlText w:val=""/>
      <w:lvlJc w:val="left"/>
      <w:pPr>
        <w:tabs>
          <w:tab w:val="num" w:pos="1814"/>
        </w:tabs>
        <w:ind w:left="1814" w:hanging="623"/>
      </w:pPr>
      <w:rPr>
        <w:rFonts w:ascii="Wingdings" w:hAnsi="Wingdings" w:hint="default"/>
      </w:rPr>
    </w:lvl>
  </w:abstractNum>
  <w:abstractNum w:abstractNumId="10">
    <w:nsid w:val="532A39D0"/>
    <w:multiLevelType w:val="hybridMultilevel"/>
    <w:tmpl w:val="1D32632A"/>
    <w:lvl w:ilvl="0" w:tplc="0402000F">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8394437"/>
    <w:multiLevelType w:val="hybridMultilevel"/>
    <w:tmpl w:val="A20A0402"/>
    <w:lvl w:ilvl="0" w:tplc="93C8FD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463E71"/>
    <w:multiLevelType w:val="hybridMultilevel"/>
    <w:tmpl w:val="7A0C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5254B03"/>
    <w:multiLevelType w:val="hybridMultilevel"/>
    <w:tmpl w:val="11C4DB3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78C73915"/>
    <w:multiLevelType w:val="hybridMultilevel"/>
    <w:tmpl w:val="48707088"/>
    <w:lvl w:ilvl="0" w:tplc="04020001">
      <w:start w:val="1"/>
      <w:numFmt w:val="decimal"/>
      <w:pStyle w:val="Numb-1"/>
      <w:lvlText w:val="%1."/>
      <w:lvlJc w:val="left"/>
      <w:pPr>
        <w:tabs>
          <w:tab w:val="num" w:pos="1077"/>
        </w:tabs>
        <w:ind w:left="1077" w:hanging="360"/>
      </w:pPr>
    </w:lvl>
    <w:lvl w:ilvl="1" w:tplc="04020003" w:tentative="1">
      <w:start w:val="1"/>
      <w:numFmt w:val="lowerLetter"/>
      <w:lvlText w:val="%2."/>
      <w:lvlJc w:val="left"/>
      <w:pPr>
        <w:tabs>
          <w:tab w:val="num" w:pos="1797"/>
        </w:tabs>
        <w:ind w:left="1797" w:hanging="360"/>
      </w:pPr>
    </w:lvl>
    <w:lvl w:ilvl="2" w:tplc="04020005" w:tentative="1">
      <w:start w:val="1"/>
      <w:numFmt w:val="lowerRoman"/>
      <w:lvlText w:val="%3."/>
      <w:lvlJc w:val="right"/>
      <w:pPr>
        <w:tabs>
          <w:tab w:val="num" w:pos="2517"/>
        </w:tabs>
        <w:ind w:left="2517" w:hanging="180"/>
      </w:pPr>
    </w:lvl>
    <w:lvl w:ilvl="3" w:tplc="04020001" w:tentative="1">
      <w:start w:val="1"/>
      <w:numFmt w:val="decimal"/>
      <w:lvlText w:val="%4."/>
      <w:lvlJc w:val="left"/>
      <w:pPr>
        <w:tabs>
          <w:tab w:val="num" w:pos="3237"/>
        </w:tabs>
        <w:ind w:left="3237" w:hanging="360"/>
      </w:pPr>
    </w:lvl>
    <w:lvl w:ilvl="4" w:tplc="04020003" w:tentative="1">
      <w:start w:val="1"/>
      <w:numFmt w:val="lowerLetter"/>
      <w:lvlText w:val="%5."/>
      <w:lvlJc w:val="left"/>
      <w:pPr>
        <w:tabs>
          <w:tab w:val="num" w:pos="3957"/>
        </w:tabs>
        <w:ind w:left="3957" w:hanging="360"/>
      </w:pPr>
    </w:lvl>
    <w:lvl w:ilvl="5" w:tplc="04020005" w:tentative="1">
      <w:start w:val="1"/>
      <w:numFmt w:val="lowerRoman"/>
      <w:lvlText w:val="%6."/>
      <w:lvlJc w:val="right"/>
      <w:pPr>
        <w:tabs>
          <w:tab w:val="num" w:pos="4677"/>
        </w:tabs>
        <w:ind w:left="4677" w:hanging="180"/>
      </w:pPr>
    </w:lvl>
    <w:lvl w:ilvl="6" w:tplc="04020001" w:tentative="1">
      <w:start w:val="1"/>
      <w:numFmt w:val="decimal"/>
      <w:lvlText w:val="%7."/>
      <w:lvlJc w:val="left"/>
      <w:pPr>
        <w:tabs>
          <w:tab w:val="num" w:pos="5397"/>
        </w:tabs>
        <w:ind w:left="5397" w:hanging="360"/>
      </w:pPr>
    </w:lvl>
    <w:lvl w:ilvl="7" w:tplc="04020003" w:tentative="1">
      <w:start w:val="1"/>
      <w:numFmt w:val="lowerLetter"/>
      <w:lvlText w:val="%8."/>
      <w:lvlJc w:val="left"/>
      <w:pPr>
        <w:tabs>
          <w:tab w:val="num" w:pos="6117"/>
        </w:tabs>
        <w:ind w:left="6117" w:hanging="360"/>
      </w:pPr>
    </w:lvl>
    <w:lvl w:ilvl="8" w:tplc="04020005" w:tentative="1">
      <w:start w:val="1"/>
      <w:numFmt w:val="lowerRoman"/>
      <w:lvlText w:val="%9."/>
      <w:lvlJc w:val="right"/>
      <w:pPr>
        <w:tabs>
          <w:tab w:val="num" w:pos="6837"/>
        </w:tabs>
        <w:ind w:left="6837" w:hanging="180"/>
      </w:pPr>
    </w:lvl>
  </w:abstractNum>
  <w:abstractNum w:abstractNumId="15">
    <w:nsid w:val="7AE90234"/>
    <w:multiLevelType w:val="multilevel"/>
    <w:tmpl w:val="8B8C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9"/>
  </w:num>
  <w:num w:numId="4">
    <w:abstractNumId w:val="14"/>
  </w:num>
  <w:num w:numId="5">
    <w:abstractNumId w:val="13"/>
  </w:num>
  <w:num w:numId="6">
    <w:abstractNumId w:val="1"/>
  </w:num>
  <w:num w:numId="7">
    <w:abstractNumId w:val="10"/>
  </w:num>
  <w:num w:numId="8">
    <w:abstractNumId w:val="3"/>
  </w:num>
  <w:num w:numId="9">
    <w:abstractNumId w:val="0"/>
  </w:num>
  <w:num w:numId="10">
    <w:abstractNumId w:val="7"/>
  </w:num>
  <w:num w:numId="11">
    <w:abstractNumId w:val="6"/>
  </w:num>
  <w:num w:numId="12">
    <w:abstractNumId w:val="15"/>
  </w:num>
  <w:num w:numId="13">
    <w:abstractNumId w:val="4"/>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2AAE"/>
    <w:rsid w:val="000014EF"/>
    <w:rsid w:val="00001E0B"/>
    <w:rsid w:val="000068DE"/>
    <w:rsid w:val="0001467B"/>
    <w:rsid w:val="000151FF"/>
    <w:rsid w:val="000302CE"/>
    <w:rsid w:val="00031D13"/>
    <w:rsid w:val="000334A2"/>
    <w:rsid w:val="00034C73"/>
    <w:rsid w:val="000354DC"/>
    <w:rsid w:val="00037249"/>
    <w:rsid w:val="000411AC"/>
    <w:rsid w:val="000415FF"/>
    <w:rsid w:val="00041B16"/>
    <w:rsid w:val="000429C3"/>
    <w:rsid w:val="0005142B"/>
    <w:rsid w:val="000549E7"/>
    <w:rsid w:val="00062BC9"/>
    <w:rsid w:val="000665F8"/>
    <w:rsid w:val="00066C3E"/>
    <w:rsid w:val="00074BD8"/>
    <w:rsid w:val="000846C3"/>
    <w:rsid w:val="00095CBA"/>
    <w:rsid w:val="000A2A23"/>
    <w:rsid w:val="000A44A1"/>
    <w:rsid w:val="000A4533"/>
    <w:rsid w:val="000A5E3D"/>
    <w:rsid w:val="000B379F"/>
    <w:rsid w:val="000B3B51"/>
    <w:rsid w:val="000B49AE"/>
    <w:rsid w:val="000C4880"/>
    <w:rsid w:val="000D6269"/>
    <w:rsid w:val="000E2281"/>
    <w:rsid w:val="000E375D"/>
    <w:rsid w:val="000F1045"/>
    <w:rsid w:val="000F5F5E"/>
    <w:rsid w:val="000F6300"/>
    <w:rsid w:val="000F63AF"/>
    <w:rsid w:val="00101E0F"/>
    <w:rsid w:val="00105C94"/>
    <w:rsid w:val="00117DF6"/>
    <w:rsid w:val="001209D7"/>
    <w:rsid w:val="00127098"/>
    <w:rsid w:val="0012795C"/>
    <w:rsid w:val="00132869"/>
    <w:rsid w:val="0013337D"/>
    <w:rsid w:val="0013535E"/>
    <w:rsid w:val="001442E4"/>
    <w:rsid w:val="00146C9A"/>
    <w:rsid w:val="00153528"/>
    <w:rsid w:val="001572D3"/>
    <w:rsid w:val="00164A51"/>
    <w:rsid w:val="00184DBC"/>
    <w:rsid w:val="00184DC6"/>
    <w:rsid w:val="00187084"/>
    <w:rsid w:val="00191926"/>
    <w:rsid w:val="0019275A"/>
    <w:rsid w:val="00192AC9"/>
    <w:rsid w:val="001938B5"/>
    <w:rsid w:val="00196AFD"/>
    <w:rsid w:val="001B2222"/>
    <w:rsid w:val="001B7C92"/>
    <w:rsid w:val="001D01EC"/>
    <w:rsid w:val="001D2BE2"/>
    <w:rsid w:val="001D5B49"/>
    <w:rsid w:val="001F4736"/>
    <w:rsid w:val="0020203E"/>
    <w:rsid w:val="002109C6"/>
    <w:rsid w:val="00211728"/>
    <w:rsid w:val="002172B0"/>
    <w:rsid w:val="00217438"/>
    <w:rsid w:val="00222A37"/>
    <w:rsid w:val="00231CA4"/>
    <w:rsid w:val="00234A47"/>
    <w:rsid w:val="00240E43"/>
    <w:rsid w:val="0024484F"/>
    <w:rsid w:val="00256128"/>
    <w:rsid w:val="00257B37"/>
    <w:rsid w:val="00257E87"/>
    <w:rsid w:val="00275D84"/>
    <w:rsid w:val="00296008"/>
    <w:rsid w:val="002A11CB"/>
    <w:rsid w:val="002B41B8"/>
    <w:rsid w:val="002B5A48"/>
    <w:rsid w:val="002B76EF"/>
    <w:rsid w:val="002B7F35"/>
    <w:rsid w:val="002E11F3"/>
    <w:rsid w:val="002F0B45"/>
    <w:rsid w:val="002F0E7A"/>
    <w:rsid w:val="002F5406"/>
    <w:rsid w:val="00305956"/>
    <w:rsid w:val="0031297A"/>
    <w:rsid w:val="00312C52"/>
    <w:rsid w:val="00316911"/>
    <w:rsid w:val="0032116F"/>
    <w:rsid w:val="00321660"/>
    <w:rsid w:val="0032239B"/>
    <w:rsid w:val="0032333C"/>
    <w:rsid w:val="003239EE"/>
    <w:rsid w:val="003254A8"/>
    <w:rsid w:val="00341D35"/>
    <w:rsid w:val="0034506E"/>
    <w:rsid w:val="003552CD"/>
    <w:rsid w:val="0036191C"/>
    <w:rsid w:val="00364084"/>
    <w:rsid w:val="003662BB"/>
    <w:rsid w:val="00372C23"/>
    <w:rsid w:val="00375E46"/>
    <w:rsid w:val="00382308"/>
    <w:rsid w:val="00383B74"/>
    <w:rsid w:val="00386D45"/>
    <w:rsid w:val="00397827"/>
    <w:rsid w:val="003A137F"/>
    <w:rsid w:val="003A4325"/>
    <w:rsid w:val="003A4D00"/>
    <w:rsid w:val="003A5154"/>
    <w:rsid w:val="003B79DC"/>
    <w:rsid w:val="003B7A68"/>
    <w:rsid w:val="003C2007"/>
    <w:rsid w:val="003C25C9"/>
    <w:rsid w:val="003C7305"/>
    <w:rsid w:val="003E497E"/>
    <w:rsid w:val="003E7748"/>
    <w:rsid w:val="003F12B7"/>
    <w:rsid w:val="003F6089"/>
    <w:rsid w:val="00400ED7"/>
    <w:rsid w:val="00401F11"/>
    <w:rsid w:val="004070E9"/>
    <w:rsid w:val="004079A9"/>
    <w:rsid w:val="00425F8E"/>
    <w:rsid w:val="004342F9"/>
    <w:rsid w:val="00436D32"/>
    <w:rsid w:val="0044233D"/>
    <w:rsid w:val="0044644D"/>
    <w:rsid w:val="004478C8"/>
    <w:rsid w:val="00447A40"/>
    <w:rsid w:val="0045271D"/>
    <w:rsid w:val="00452D10"/>
    <w:rsid w:val="00460454"/>
    <w:rsid w:val="0046475B"/>
    <w:rsid w:val="00464EB1"/>
    <w:rsid w:val="0046764A"/>
    <w:rsid w:val="00467AFE"/>
    <w:rsid w:val="00470D46"/>
    <w:rsid w:val="00480DDD"/>
    <w:rsid w:val="0049274D"/>
    <w:rsid w:val="004A53A5"/>
    <w:rsid w:val="004B322E"/>
    <w:rsid w:val="004B4EA0"/>
    <w:rsid w:val="004B69DD"/>
    <w:rsid w:val="004B7590"/>
    <w:rsid w:val="004D0E4D"/>
    <w:rsid w:val="004D3461"/>
    <w:rsid w:val="004E2E01"/>
    <w:rsid w:val="004E6FAE"/>
    <w:rsid w:val="004E7A82"/>
    <w:rsid w:val="004F281E"/>
    <w:rsid w:val="004F3347"/>
    <w:rsid w:val="00503700"/>
    <w:rsid w:val="005103A8"/>
    <w:rsid w:val="00510667"/>
    <w:rsid w:val="005167B3"/>
    <w:rsid w:val="00517AEC"/>
    <w:rsid w:val="005331A6"/>
    <w:rsid w:val="00533A37"/>
    <w:rsid w:val="005523A6"/>
    <w:rsid w:val="005534E0"/>
    <w:rsid w:val="0056261B"/>
    <w:rsid w:val="00567D67"/>
    <w:rsid w:val="00567DBA"/>
    <w:rsid w:val="00572553"/>
    <w:rsid w:val="00573EFE"/>
    <w:rsid w:val="00573F30"/>
    <w:rsid w:val="005936B6"/>
    <w:rsid w:val="00593B03"/>
    <w:rsid w:val="005969CD"/>
    <w:rsid w:val="0059717C"/>
    <w:rsid w:val="005A1CEC"/>
    <w:rsid w:val="005A2518"/>
    <w:rsid w:val="005B1A49"/>
    <w:rsid w:val="005B6E6F"/>
    <w:rsid w:val="005C069A"/>
    <w:rsid w:val="005C2BEF"/>
    <w:rsid w:val="005C3803"/>
    <w:rsid w:val="005C39B7"/>
    <w:rsid w:val="005D1FD3"/>
    <w:rsid w:val="005D6547"/>
    <w:rsid w:val="005E23C1"/>
    <w:rsid w:val="005F3AC9"/>
    <w:rsid w:val="006223A4"/>
    <w:rsid w:val="0063472B"/>
    <w:rsid w:val="00640BA2"/>
    <w:rsid w:val="00644F34"/>
    <w:rsid w:val="00645E21"/>
    <w:rsid w:val="00646106"/>
    <w:rsid w:val="0065022F"/>
    <w:rsid w:val="006547C0"/>
    <w:rsid w:val="006554BD"/>
    <w:rsid w:val="00660FEE"/>
    <w:rsid w:val="0067646E"/>
    <w:rsid w:val="00681BA0"/>
    <w:rsid w:val="00684C71"/>
    <w:rsid w:val="00686AEE"/>
    <w:rsid w:val="0069005F"/>
    <w:rsid w:val="00696EC0"/>
    <w:rsid w:val="006A0588"/>
    <w:rsid w:val="006A4BF9"/>
    <w:rsid w:val="006A7875"/>
    <w:rsid w:val="006A7C28"/>
    <w:rsid w:val="006B4F7C"/>
    <w:rsid w:val="006B4FC1"/>
    <w:rsid w:val="006C31BA"/>
    <w:rsid w:val="006D1FE5"/>
    <w:rsid w:val="006D3305"/>
    <w:rsid w:val="006D43F4"/>
    <w:rsid w:val="006E4DB6"/>
    <w:rsid w:val="006E64E2"/>
    <w:rsid w:val="006E740B"/>
    <w:rsid w:val="006F4526"/>
    <w:rsid w:val="006F628D"/>
    <w:rsid w:val="006F7377"/>
    <w:rsid w:val="007044AF"/>
    <w:rsid w:val="007078D2"/>
    <w:rsid w:val="00712048"/>
    <w:rsid w:val="007142D7"/>
    <w:rsid w:val="0071604E"/>
    <w:rsid w:val="00717A40"/>
    <w:rsid w:val="00725F71"/>
    <w:rsid w:val="007345E5"/>
    <w:rsid w:val="00735114"/>
    <w:rsid w:val="0073726F"/>
    <w:rsid w:val="007457DB"/>
    <w:rsid w:val="007501A9"/>
    <w:rsid w:val="007519BE"/>
    <w:rsid w:val="00751BD7"/>
    <w:rsid w:val="0075613A"/>
    <w:rsid w:val="00757657"/>
    <w:rsid w:val="00757839"/>
    <w:rsid w:val="00775EF2"/>
    <w:rsid w:val="00786017"/>
    <w:rsid w:val="00786B11"/>
    <w:rsid w:val="007A1150"/>
    <w:rsid w:val="007A128B"/>
    <w:rsid w:val="007A4DC6"/>
    <w:rsid w:val="007C6D12"/>
    <w:rsid w:val="007D0C4E"/>
    <w:rsid w:val="007D0FC3"/>
    <w:rsid w:val="007D1356"/>
    <w:rsid w:val="007D16BA"/>
    <w:rsid w:val="007D1EB5"/>
    <w:rsid w:val="007D668D"/>
    <w:rsid w:val="007E6740"/>
    <w:rsid w:val="007E6AB2"/>
    <w:rsid w:val="007F3373"/>
    <w:rsid w:val="007F4296"/>
    <w:rsid w:val="00806A75"/>
    <w:rsid w:val="00810FA9"/>
    <w:rsid w:val="008328F9"/>
    <w:rsid w:val="0084166B"/>
    <w:rsid w:val="00853C84"/>
    <w:rsid w:val="008578E8"/>
    <w:rsid w:val="00860B62"/>
    <w:rsid w:val="008625DD"/>
    <w:rsid w:val="00864040"/>
    <w:rsid w:val="00870846"/>
    <w:rsid w:val="0087158B"/>
    <w:rsid w:val="008753C7"/>
    <w:rsid w:val="00875F28"/>
    <w:rsid w:val="00882BAF"/>
    <w:rsid w:val="00887AB7"/>
    <w:rsid w:val="008905F4"/>
    <w:rsid w:val="008932D3"/>
    <w:rsid w:val="008952B1"/>
    <w:rsid w:val="008A140C"/>
    <w:rsid w:val="008A4AE4"/>
    <w:rsid w:val="008A5282"/>
    <w:rsid w:val="008A6B8F"/>
    <w:rsid w:val="008C7963"/>
    <w:rsid w:val="008C7E68"/>
    <w:rsid w:val="008D1337"/>
    <w:rsid w:val="008D3CD1"/>
    <w:rsid w:val="008D51B0"/>
    <w:rsid w:val="008D7318"/>
    <w:rsid w:val="008E0B44"/>
    <w:rsid w:val="008E2E34"/>
    <w:rsid w:val="008E612D"/>
    <w:rsid w:val="008F2945"/>
    <w:rsid w:val="00904378"/>
    <w:rsid w:val="00905355"/>
    <w:rsid w:val="00906F75"/>
    <w:rsid w:val="00907063"/>
    <w:rsid w:val="00910F01"/>
    <w:rsid w:val="0091319B"/>
    <w:rsid w:val="009178A9"/>
    <w:rsid w:val="00926AE1"/>
    <w:rsid w:val="009528CC"/>
    <w:rsid w:val="00965F2B"/>
    <w:rsid w:val="009738AD"/>
    <w:rsid w:val="0097590E"/>
    <w:rsid w:val="0098627F"/>
    <w:rsid w:val="009A50D4"/>
    <w:rsid w:val="009B2E75"/>
    <w:rsid w:val="009B6812"/>
    <w:rsid w:val="009C0C85"/>
    <w:rsid w:val="009C53AE"/>
    <w:rsid w:val="009D74B1"/>
    <w:rsid w:val="009E3007"/>
    <w:rsid w:val="009E499D"/>
    <w:rsid w:val="009E50E5"/>
    <w:rsid w:val="009E51AB"/>
    <w:rsid w:val="00A0022A"/>
    <w:rsid w:val="00A03A8B"/>
    <w:rsid w:val="00A058E6"/>
    <w:rsid w:val="00A11994"/>
    <w:rsid w:val="00A24A00"/>
    <w:rsid w:val="00A264F3"/>
    <w:rsid w:val="00A2771D"/>
    <w:rsid w:val="00A320F8"/>
    <w:rsid w:val="00A408C3"/>
    <w:rsid w:val="00A46D43"/>
    <w:rsid w:val="00A60C18"/>
    <w:rsid w:val="00A64DDE"/>
    <w:rsid w:val="00A81C6C"/>
    <w:rsid w:val="00A932E7"/>
    <w:rsid w:val="00A97565"/>
    <w:rsid w:val="00AA0303"/>
    <w:rsid w:val="00AA1ED6"/>
    <w:rsid w:val="00AB0383"/>
    <w:rsid w:val="00AB0893"/>
    <w:rsid w:val="00AB3058"/>
    <w:rsid w:val="00AC046B"/>
    <w:rsid w:val="00AC700D"/>
    <w:rsid w:val="00AD063C"/>
    <w:rsid w:val="00AD3F4D"/>
    <w:rsid w:val="00AD4CCA"/>
    <w:rsid w:val="00AD6AF2"/>
    <w:rsid w:val="00AF278D"/>
    <w:rsid w:val="00AF5346"/>
    <w:rsid w:val="00AF5920"/>
    <w:rsid w:val="00B0031C"/>
    <w:rsid w:val="00B12885"/>
    <w:rsid w:val="00B13813"/>
    <w:rsid w:val="00B14A55"/>
    <w:rsid w:val="00B21B7F"/>
    <w:rsid w:val="00B330C9"/>
    <w:rsid w:val="00B426F5"/>
    <w:rsid w:val="00B4324C"/>
    <w:rsid w:val="00B4497C"/>
    <w:rsid w:val="00B50197"/>
    <w:rsid w:val="00B525EA"/>
    <w:rsid w:val="00B540B1"/>
    <w:rsid w:val="00B55FBA"/>
    <w:rsid w:val="00B60344"/>
    <w:rsid w:val="00B70B15"/>
    <w:rsid w:val="00B72DAF"/>
    <w:rsid w:val="00B74E3C"/>
    <w:rsid w:val="00B80650"/>
    <w:rsid w:val="00B80F5A"/>
    <w:rsid w:val="00B823A0"/>
    <w:rsid w:val="00B87A3B"/>
    <w:rsid w:val="00B97322"/>
    <w:rsid w:val="00BA4B5B"/>
    <w:rsid w:val="00BB061A"/>
    <w:rsid w:val="00BB1D58"/>
    <w:rsid w:val="00BC0DEB"/>
    <w:rsid w:val="00BC6058"/>
    <w:rsid w:val="00BD6F3B"/>
    <w:rsid w:val="00BE0B2F"/>
    <w:rsid w:val="00BF0E20"/>
    <w:rsid w:val="00BF5F94"/>
    <w:rsid w:val="00BF63C2"/>
    <w:rsid w:val="00C014C6"/>
    <w:rsid w:val="00C040E3"/>
    <w:rsid w:val="00C04E16"/>
    <w:rsid w:val="00C065DA"/>
    <w:rsid w:val="00C17C7C"/>
    <w:rsid w:val="00C209E8"/>
    <w:rsid w:val="00C21419"/>
    <w:rsid w:val="00C23689"/>
    <w:rsid w:val="00C27CFF"/>
    <w:rsid w:val="00C3293D"/>
    <w:rsid w:val="00C33A50"/>
    <w:rsid w:val="00C377FE"/>
    <w:rsid w:val="00C5105F"/>
    <w:rsid w:val="00C5222F"/>
    <w:rsid w:val="00C655B4"/>
    <w:rsid w:val="00C67AFD"/>
    <w:rsid w:val="00C70504"/>
    <w:rsid w:val="00C75D5A"/>
    <w:rsid w:val="00C912A9"/>
    <w:rsid w:val="00C93848"/>
    <w:rsid w:val="00CA045B"/>
    <w:rsid w:val="00CA2AAE"/>
    <w:rsid w:val="00CA679A"/>
    <w:rsid w:val="00CB4B35"/>
    <w:rsid w:val="00CC1869"/>
    <w:rsid w:val="00CC207A"/>
    <w:rsid w:val="00CC3FC1"/>
    <w:rsid w:val="00CD573B"/>
    <w:rsid w:val="00CE28FA"/>
    <w:rsid w:val="00CE2BC4"/>
    <w:rsid w:val="00CF2538"/>
    <w:rsid w:val="00CF444B"/>
    <w:rsid w:val="00D04C45"/>
    <w:rsid w:val="00D12F85"/>
    <w:rsid w:val="00D1698F"/>
    <w:rsid w:val="00D22F6B"/>
    <w:rsid w:val="00D401CF"/>
    <w:rsid w:val="00D438AF"/>
    <w:rsid w:val="00D43D8A"/>
    <w:rsid w:val="00D53D76"/>
    <w:rsid w:val="00D552DA"/>
    <w:rsid w:val="00D57067"/>
    <w:rsid w:val="00D61B07"/>
    <w:rsid w:val="00D66973"/>
    <w:rsid w:val="00D8112B"/>
    <w:rsid w:val="00D83C95"/>
    <w:rsid w:val="00DA0895"/>
    <w:rsid w:val="00DA52D1"/>
    <w:rsid w:val="00DA7660"/>
    <w:rsid w:val="00DA7945"/>
    <w:rsid w:val="00DB1FBC"/>
    <w:rsid w:val="00DB44A9"/>
    <w:rsid w:val="00DC1190"/>
    <w:rsid w:val="00DC429E"/>
    <w:rsid w:val="00DD13EC"/>
    <w:rsid w:val="00DF2C5C"/>
    <w:rsid w:val="00DF34B2"/>
    <w:rsid w:val="00DF40E2"/>
    <w:rsid w:val="00DF5A52"/>
    <w:rsid w:val="00DF5D2C"/>
    <w:rsid w:val="00E0323D"/>
    <w:rsid w:val="00E078DD"/>
    <w:rsid w:val="00E17B55"/>
    <w:rsid w:val="00E21C8F"/>
    <w:rsid w:val="00E22473"/>
    <w:rsid w:val="00E2757E"/>
    <w:rsid w:val="00E35318"/>
    <w:rsid w:val="00E410D5"/>
    <w:rsid w:val="00E6018D"/>
    <w:rsid w:val="00E639C5"/>
    <w:rsid w:val="00E71A9F"/>
    <w:rsid w:val="00E77D14"/>
    <w:rsid w:val="00E84A47"/>
    <w:rsid w:val="00EA61AB"/>
    <w:rsid w:val="00EB48CD"/>
    <w:rsid w:val="00EB5587"/>
    <w:rsid w:val="00EB5643"/>
    <w:rsid w:val="00EC31A0"/>
    <w:rsid w:val="00ED0A61"/>
    <w:rsid w:val="00ED61CE"/>
    <w:rsid w:val="00EE3B75"/>
    <w:rsid w:val="00EE485E"/>
    <w:rsid w:val="00F00580"/>
    <w:rsid w:val="00F0402F"/>
    <w:rsid w:val="00F06CAC"/>
    <w:rsid w:val="00F14985"/>
    <w:rsid w:val="00F17517"/>
    <w:rsid w:val="00F21C21"/>
    <w:rsid w:val="00F23A0A"/>
    <w:rsid w:val="00F278FB"/>
    <w:rsid w:val="00F41105"/>
    <w:rsid w:val="00F4744F"/>
    <w:rsid w:val="00F51C73"/>
    <w:rsid w:val="00F574CB"/>
    <w:rsid w:val="00F6046C"/>
    <w:rsid w:val="00F67A6E"/>
    <w:rsid w:val="00F70E82"/>
    <w:rsid w:val="00F71EA3"/>
    <w:rsid w:val="00F82B8D"/>
    <w:rsid w:val="00F96377"/>
    <w:rsid w:val="00FA0C88"/>
    <w:rsid w:val="00FA3FEC"/>
    <w:rsid w:val="00FA438D"/>
    <w:rsid w:val="00FA7AED"/>
    <w:rsid w:val="00FB2662"/>
    <w:rsid w:val="00FC6B50"/>
    <w:rsid w:val="00FD6A3D"/>
    <w:rsid w:val="00FE545F"/>
    <w:rsid w:val="00FE6EA3"/>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A3"/>
  </w:style>
  <w:style w:type="paragraph" w:styleId="Heading1">
    <w:name w:val="heading 1"/>
    <w:basedOn w:val="Normal"/>
    <w:next w:val="Normal"/>
    <w:link w:val="Heading1Char"/>
    <w:qFormat/>
    <w:rsid w:val="00FE6EA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FE6EA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FE6EA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FE6EA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E6EA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FE6EA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FE6EA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FE6EA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FE6EA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E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E6EA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E6E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E6EA3"/>
    <w:rPr>
      <w:rFonts w:asciiTheme="majorHAnsi" w:eastAsiaTheme="majorEastAsia" w:hAnsiTheme="majorHAnsi" w:cstheme="majorBidi"/>
      <w:b/>
      <w:bCs/>
      <w:i/>
      <w:iCs/>
    </w:rPr>
  </w:style>
  <w:style w:type="character" w:customStyle="1" w:styleId="Heading5Char">
    <w:name w:val="Heading 5 Char"/>
    <w:basedOn w:val="DefaultParagraphFont"/>
    <w:link w:val="Heading5"/>
    <w:rsid w:val="00FE6EA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FE6EA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FE6EA3"/>
    <w:rPr>
      <w:rFonts w:asciiTheme="majorHAnsi" w:eastAsiaTheme="majorEastAsia" w:hAnsiTheme="majorHAnsi" w:cstheme="majorBidi"/>
      <w:i/>
      <w:iCs/>
    </w:rPr>
  </w:style>
  <w:style w:type="character" w:customStyle="1" w:styleId="Heading8Char">
    <w:name w:val="Heading 8 Char"/>
    <w:basedOn w:val="DefaultParagraphFont"/>
    <w:link w:val="Heading8"/>
    <w:rsid w:val="00FE6EA3"/>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FE6EA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E6EA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E6EA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E6EA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E6EA3"/>
    <w:rPr>
      <w:rFonts w:asciiTheme="majorHAnsi" w:eastAsiaTheme="majorEastAsia" w:hAnsiTheme="majorHAnsi" w:cstheme="majorBidi"/>
      <w:i/>
      <w:iCs/>
      <w:spacing w:val="13"/>
      <w:sz w:val="24"/>
      <w:szCs w:val="24"/>
    </w:rPr>
  </w:style>
  <w:style w:type="character" w:styleId="Strong">
    <w:name w:val="Strong"/>
    <w:uiPriority w:val="22"/>
    <w:qFormat/>
    <w:rsid w:val="00FE6EA3"/>
    <w:rPr>
      <w:b/>
      <w:bCs/>
    </w:rPr>
  </w:style>
  <w:style w:type="character" w:styleId="Emphasis">
    <w:name w:val="Emphasis"/>
    <w:uiPriority w:val="20"/>
    <w:qFormat/>
    <w:rsid w:val="00FE6EA3"/>
    <w:rPr>
      <w:b/>
      <w:bCs/>
      <w:i/>
      <w:iCs/>
      <w:spacing w:val="10"/>
      <w:bdr w:val="none" w:sz="0" w:space="0" w:color="auto"/>
      <w:shd w:val="clear" w:color="auto" w:fill="auto"/>
    </w:rPr>
  </w:style>
  <w:style w:type="paragraph" w:styleId="NoSpacing">
    <w:name w:val="No Spacing"/>
    <w:basedOn w:val="Normal"/>
    <w:uiPriority w:val="1"/>
    <w:qFormat/>
    <w:rsid w:val="00FE6EA3"/>
    <w:pPr>
      <w:spacing w:after="0" w:line="240" w:lineRule="auto"/>
    </w:pPr>
  </w:style>
  <w:style w:type="paragraph" w:styleId="ListParagraph">
    <w:name w:val="List Paragraph"/>
    <w:basedOn w:val="Normal"/>
    <w:uiPriority w:val="34"/>
    <w:qFormat/>
    <w:rsid w:val="00FE6EA3"/>
    <w:pPr>
      <w:ind w:left="720"/>
      <w:contextualSpacing/>
    </w:pPr>
  </w:style>
  <w:style w:type="paragraph" w:styleId="Quote">
    <w:name w:val="Quote"/>
    <w:basedOn w:val="Normal"/>
    <w:next w:val="Normal"/>
    <w:link w:val="QuoteChar"/>
    <w:uiPriority w:val="29"/>
    <w:qFormat/>
    <w:rsid w:val="00FE6EA3"/>
    <w:pPr>
      <w:spacing w:before="200" w:after="0"/>
      <w:ind w:left="360" w:right="360"/>
    </w:pPr>
    <w:rPr>
      <w:i/>
      <w:iCs/>
    </w:rPr>
  </w:style>
  <w:style w:type="character" w:customStyle="1" w:styleId="QuoteChar">
    <w:name w:val="Quote Char"/>
    <w:basedOn w:val="DefaultParagraphFont"/>
    <w:link w:val="Quote"/>
    <w:uiPriority w:val="29"/>
    <w:rsid w:val="00FE6EA3"/>
    <w:rPr>
      <w:i/>
      <w:iCs/>
    </w:rPr>
  </w:style>
  <w:style w:type="paragraph" w:styleId="IntenseQuote">
    <w:name w:val="Intense Quote"/>
    <w:basedOn w:val="Normal"/>
    <w:next w:val="Normal"/>
    <w:link w:val="IntenseQuoteChar"/>
    <w:uiPriority w:val="30"/>
    <w:qFormat/>
    <w:rsid w:val="00FE6E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E6EA3"/>
    <w:rPr>
      <w:b/>
      <w:bCs/>
      <w:i/>
      <w:iCs/>
    </w:rPr>
  </w:style>
  <w:style w:type="character" w:styleId="SubtleEmphasis">
    <w:name w:val="Subtle Emphasis"/>
    <w:uiPriority w:val="19"/>
    <w:qFormat/>
    <w:rsid w:val="00FE6EA3"/>
    <w:rPr>
      <w:i/>
      <w:iCs/>
    </w:rPr>
  </w:style>
  <w:style w:type="character" w:styleId="IntenseEmphasis">
    <w:name w:val="Intense Emphasis"/>
    <w:uiPriority w:val="21"/>
    <w:qFormat/>
    <w:rsid w:val="00FE6EA3"/>
    <w:rPr>
      <w:b/>
      <w:bCs/>
    </w:rPr>
  </w:style>
  <w:style w:type="character" w:styleId="SubtleReference">
    <w:name w:val="Subtle Reference"/>
    <w:uiPriority w:val="31"/>
    <w:qFormat/>
    <w:rsid w:val="00FE6EA3"/>
    <w:rPr>
      <w:smallCaps/>
    </w:rPr>
  </w:style>
  <w:style w:type="character" w:styleId="IntenseReference">
    <w:name w:val="Intense Reference"/>
    <w:uiPriority w:val="32"/>
    <w:qFormat/>
    <w:rsid w:val="00FE6EA3"/>
    <w:rPr>
      <w:smallCaps/>
      <w:spacing w:val="5"/>
      <w:u w:val="single"/>
    </w:rPr>
  </w:style>
  <w:style w:type="character" w:styleId="BookTitle">
    <w:name w:val="Book Title"/>
    <w:uiPriority w:val="33"/>
    <w:qFormat/>
    <w:rsid w:val="00FE6EA3"/>
    <w:rPr>
      <w:i/>
      <w:iCs/>
      <w:smallCaps/>
      <w:spacing w:val="5"/>
    </w:rPr>
  </w:style>
  <w:style w:type="paragraph" w:styleId="TOCHeading">
    <w:name w:val="TOC Heading"/>
    <w:basedOn w:val="Heading1"/>
    <w:next w:val="Normal"/>
    <w:uiPriority w:val="39"/>
    <w:semiHidden/>
    <w:unhideWhenUsed/>
    <w:qFormat/>
    <w:rsid w:val="00FE6EA3"/>
    <w:pPr>
      <w:outlineLvl w:val="9"/>
    </w:pPr>
  </w:style>
  <w:style w:type="numbering" w:customStyle="1" w:styleId="NoList1">
    <w:name w:val="No List1"/>
    <w:next w:val="NoList"/>
    <w:uiPriority w:val="99"/>
    <w:semiHidden/>
    <w:unhideWhenUsed/>
    <w:rsid w:val="00CA2AAE"/>
  </w:style>
  <w:style w:type="paragraph" w:customStyle="1" w:styleId="Style1">
    <w:name w:val="Style1"/>
    <w:basedOn w:val="Heading2"/>
    <w:qFormat/>
    <w:rsid w:val="00CA2AAE"/>
    <w:pPr>
      <w:keepNext/>
      <w:spacing w:before="240" w:after="60" w:line="240" w:lineRule="auto"/>
      <w:jc w:val="both"/>
    </w:pPr>
    <w:rPr>
      <w:rFonts w:ascii="Cambria" w:eastAsia="Times New Roman" w:hAnsi="Cambria" w:cs="Times New Roman"/>
      <w:i/>
      <w:iCs/>
      <w:sz w:val="28"/>
      <w:szCs w:val="28"/>
      <w:lang w:val="bg-BG" w:bidi="ar-SA"/>
    </w:rPr>
  </w:style>
  <w:style w:type="paragraph" w:customStyle="1" w:styleId="Style2">
    <w:name w:val="Style2"/>
    <w:basedOn w:val="Heading4"/>
    <w:qFormat/>
    <w:rsid w:val="00CA2AAE"/>
    <w:pPr>
      <w:keepNext/>
      <w:spacing w:before="240" w:after="60" w:line="240" w:lineRule="auto"/>
      <w:jc w:val="both"/>
    </w:pPr>
    <w:rPr>
      <w:rFonts w:ascii="Calibri" w:eastAsia="Times New Roman" w:hAnsi="Calibri" w:cs="Times New Roman"/>
      <w:b w:val="0"/>
      <w:i w:val="0"/>
      <w:iCs w:val="0"/>
      <w:sz w:val="28"/>
      <w:szCs w:val="28"/>
      <w:lang w:val="bg-BG" w:bidi="ar-SA"/>
    </w:rPr>
  </w:style>
  <w:style w:type="paragraph" w:customStyle="1" w:styleId="Style3">
    <w:name w:val="Style3"/>
    <w:basedOn w:val="Heading4"/>
    <w:qFormat/>
    <w:rsid w:val="00CA2AAE"/>
    <w:pPr>
      <w:keepNext/>
      <w:spacing w:before="240" w:after="60" w:line="240" w:lineRule="auto"/>
      <w:jc w:val="both"/>
    </w:pPr>
    <w:rPr>
      <w:rFonts w:ascii="Calibri" w:eastAsia="Times New Roman" w:hAnsi="Calibri" w:cs="Times New Roman"/>
      <w:i w:val="0"/>
      <w:iCs w:val="0"/>
      <w:sz w:val="28"/>
      <w:szCs w:val="28"/>
      <w:lang w:val="bg-BG" w:bidi="ar-SA"/>
    </w:rPr>
  </w:style>
  <w:style w:type="paragraph" w:customStyle="1" w:styleId="Style4">
    <w:name w:val="Style4"/>
    <w:basedOn w:val="Heading4"/>
    <w:qFormat/>
    <w:rsid w:val="00CA2AAE"/>
    <w:pPr>
      <w:keepNext/>
      <w:spacing w:before="240" w:after="60" w:line="240" w:lineRule="auto"/>
      <w:jc w:val="both"/>
    </w:pPr>
    <w:rPr>
      <w:rFonts w:ascii="Calibri" w:eastAsia="Times New Roman" w:hAnsi="Calibri" w:cs="Times New Roman"/>
      <w:i w:val="0"/>
      <w:iCs w:val="0"/>
      <w:sz w:val="28"/>
      <w:szCs w:val="28"/>
      <w:lang w:val="bg-BG" w:bidi="ar-SA"/>
    </w:rPr>
  </w:style>
  <w:style w:type="paragraph" w:customStyle="1" w:styleId="Style5">
    <w:name w:val="Style5"/>
    <w:basedOn w:val="Heading4"/>
    <w:qFormat/>
    <w:rsid w:val="00CA2AAE"/>
    <w:pPr>
      <w:keepNext/>
      <w:spacing w:before="240" w:after="60" w:line="240" w:lineRule="auto"/>
      <w:jc w:val="both"/>
    </w:pPr>
    <w:rPr>
      <w:rFonts w:ascii="Calibri" w:eastAsia="Times New Roman" w:hAnsi="Calibri" w:cs="Times New Roman"/>
      <w:i w:val="0"/>
      <w:iCs w:val="0"/>
      <w:sz w:val="28"/>
      <w:szCs w:val="28"/>
      <w:lang w:val="bg-BG" w:bidi="ar-SA"/>
    </w:rPr>
  </w:style>
  <w:style w:type="paragraph" w:customStyle="1" w:styleId="Style6">
    <w:name w:val="Style6"/>
    <w:basedOn w:val="Heading4"/>
    <w:qFormat/>
    <w:rsid w:val="00CA2AAE"/>
    <w:pPr>
      <w:keepNext/>
      <w:spacing w:before="240" w:after="60" w:line="240" w:lineRule="auto"/>
      <w:jc w:val="both"/>
    </w:pPr>
    <w:rPr>
      <w:rFonts w:ascii="Calibri" w:eastAsia="Times New Roman" w:hAnsi="Calibri" w:cs="Times New Roman"/>
      <w:i w:val="0"/>
      <w:iCs w:val="0"/>
      <w:sz w:val="28"/>
      <w:szCs w:val="28"/>
      <w:lang w:val="bg-BG" w:bidi="ar-SA"/>
    </w:rPr>
  </w:style>
  <w:style w:type="paragraph" w:customStyle="1" w:styleId="Style7">
    <w:name w:val="Style7"/>
    <w:basedOn w:val="Heading2"/>
    <w:next w:val="Heading2"/>
    <w:link w:val="Style7Char"/>
    <w:qFormat/>
    <w:rsid w:val="00CA2AAE"/>
    <w:pPr>
      <w:keepNext/>
      <w:spacing w:before="240" w:after="60" w:line="240" w:lineRule="auto"/>
      <w:jc w:val="both"/>
    </w:pPr>
    <w:rPr>
      <w:rFonts w:ascii="Cambria" w:eastAsia="Times New Roman" w:hAnsi="Cambria" w:cs="Times New Roman"/>
      <w:i/>
      <w:iCs/>
      <w:sz w:val="28"/>
      <w:szCs w:val="28"/>
      <w:lang w:val="bg-BG" w:bidi="ar-SA"/>
    </w:rPr>
  </w:style>
  <w:style w:type="character" w:customStyle="1" w:styleId="Style7Char">
    <w:name w:val="Style7 Char"/>
    <w:basedOn w:val="Heading2Char"/>
    <w:link w:val="Style7"/>
    <w:rsid w:val="00CA2AAE"/>
    <w:rPr>
      <w:rFonts w:ascii="Cambria" w:eastAsia="Times New Roman" w:hAnsi="Cambria" w:cs="Times New Roman"/>
      <w:b/>
      <w:bCs/>
      <w:i/>
      <w:iCs/>
      <w:sz w:val="28"/>
      <w:szCs w:val="28"/>
      <w:lang w:val="bg-BG" w:bidi="ar-SA"/>
    </w:rPr>
  </w:style>
  <w:style w:type="paragraph" w:styleId="Header">
    <w:name w:val="header"/>
    <w:basedOn w:val="Heading1"/>
    <w:link w:val="HeaderChar"/>
    <w:rsid w:val="00CA2AAE"/>
    <w:pPr>
      <w:keepNext/>
      <w:spacing w:before="120" w:line="240" w:lineRule="auto"/>
      <w:ind w:left="720" w:hanging="720"/>
      <w:contextualSpacing w:val="0"/>
      <w:jc w:val="both"/>
      <w:outlineLvl w:val="9"/>
    </w:pPr>
    <w:rPr>
      <w:rFonts w:ascii="Arial" w:eastAsia="Times New Roman" w:hAnsi="Arial" w:cs="Times New Roman"/>
      <w:b w:val="0"/>
      <w:bCs w:val="0"/>
      <w:sz w:val="20"/>
      <w:szCs w:val="20"/>
      <w:lang w:val="bg-BG" w:bidi="ar-SA"/>
    </w:rPr>
  </w:style>
  <w:style w:type="character" w:customStyle="1" w:styleId="HeaderChar">
    <w:name w:val="Header Char"/>
    <w:basedOn w:val="DefaultParagraphFont"/>
    <w:link w:val="Header"/>
    <w:rsid w:val="00CA2AAE"/>
    <w:rPr>
      <w:rFonts w:ascii="Arial" w:eastAsia="Times New Roman" w:hAnsi="Arial" w:cs="Times New Roman"/>
      <w:sz w:val="20"/>
      <w:szCs w:val="20"/>
      <w:lang w:val="bg-BG" w:bidi="ar-SA"/>
    </w:rPr>
  </w:style>
  <w:style w:type="paragraph" w:customStyle="1" w:styleId="Title1">
    <w:name w:val="Title1"/>
    <w:basedOn w:val="Normal"/>
    <w:next w:val="Heading1"/>
    <w:rsid w:val="00CA2AAE"/>
    <w:pPr>
      <w:keepNext/>
      <w:spacing w:before="120" w:after="0" w:line="240" w:lineRule="auto"/>
      <w:jc w:val="center"/>
    </w:pPr>
    <w:rPr>
      <w:rFonts w:ascii="Arial" w:eastAsia="Times New Roman" w:hAnsi="Arial" w:cs="Times New Roman"/>
      <w:b/>
      <w:sz w:val="36"/>
      <w:szCs w:val="20"/>
      <w:lang w:val="bg-BG" w:bidi="ar-SA"/>
    </w:rPr>
  </w:style>
  <w:style w:type="paragraph" w:customStyle="1" w:styleId="first">
    <w:name w:val="first"/>
    <w:basedOn w:val="Normal"/>
    <w:next w:val="second"/>
    <w:autoRedefine/>
    <w:rsid w:val="00CA2AAE"/>
    <w:pPr>
      <w:spacing w:after="0" w:line="240" w:lineRule="auto"/>
    </w:pPr>
    <w:rPr>
      <w:rFonts w:ascii="Arial" w:eastAsia="Times New Roman" w:hAnsi="Arial" w:cs="Times New Roman"/>
      <w:b/>
      <w:sz w:val="24"/>
      <w:szCs w:val="20"/>
      <w:lang w:val="bg-BG" w:bidi="ar-SA"/>
    </w:rPr>
  </w:style>
  <w:style w:type="paragraph" w:customStyle="1" w:styleId="second">
    <w:name w:val="second"/>
    <w:basedOn w:val="first"/>
    <w:autoRedefine/>
    <w:rsid w:val="00CA2AAE"/>
  </w:style>
  <w:style w:type="paragraph" w:customStyle="1" w:styleId="Bulets">
    <w:name w:val="Bulets"/>
    <w:basedOn w:val="Normal"/>
    <w:rsid w:val="00CA2AAE"/>
    <w:pPr>
      <w:numPr>
        <w:numId w:val="2"/>
      </w:numPr>
      <w:tabs>
        <w:tab w:val="clear" w:pos="1247"/>
        <w:tab w:val="left" w:pos="357"/>
      </w:tabs>
      <w:spacing w:before="120" w:after="0" w:line="240" w:lineRule="auto"/>
      <w:ind w:left="357" w:hanging="357"/>
      <w:jc w:val="both"/>
    </w:pPr>
    <w:rPr>
      <w:rFonts w:ascii="Arial" w:eastAsia="Times New Roman" w:hAnsi="Arial" w:cs="Times New Roman"/>
      <w:sz w:val="24"/>
      <w:szCs w:val="20"/>
      <w:lang w:val="bg-BG" w:bidi="ar-SA"/>
    </w:rPr>
  </w:style>
  <w:style w:type="paragraph" w:customStyle="1" w:styleId="Bulets2">
    <w:name w:val="Bulets2"/>
    <w:basedOn w:val="Bulets"/>
    <w:rsid w:val="00CA2AAE"/>
    <w:pPr>
      <w:numPr>
        <w:numId w:val="3"/>
      </w:numPr>
      <w:tabs>
        <w:tab w:val="clear" w:pos="1814"/>
      </w:tabs>
      <w:ind w:left="357" w:hanging="357"/>
    </w:pPr>
  </w:style>
  <w:style w:type="paragraph" w:styleId="Footer">
    <w:name w:val="footer"/>
    <w:basedOn w:val="Normal"/>
    <w:link w:val="FooterChar"/>
    <w:rsid w:val="00CA2AAE"/>
    <w:pPr>
      <w:tabs>
        <w:tab w:val="center" w:pos="4320"/>
        <w:tab w:val="right" w:pos="8640"/>
      </w:tabs>
      <w:spacing w:before="120" w:after="0" w:line="240" w:lineRule="auto"/>
      <w:jc w:val="both"/>
    </w:pPr>
    <w:rPr>
      <w:rFonts w:ascii="Arial" w:eastAsia="Times New Roman" w:hAnsi="Arial" w:cs="Times New Roman"/>
      <w:sz w:val="24"/>
      <w:szCs w:val="20"/>
      <w:lang w:val="bg-BG" w:bidi="ar-SA"/>
    </w:rPr>
  </w:style>
  <w:style w:type="character" w:customStyle="1" w:styleId="FooterChar">
    <w:name w:val="Footer Char"/>
    <w:basedOn w:val="DefaultParagraphFont"/>
    <w:link w:val="Footer"/>
    <w:rsid w:val="00CA2AAE"/>
    <w:rPr>
      <w:rFonts w:ascii="Arial" w:eastAsia="Times New Roman" w:hAnsi="Arial" w:cs="Times New Roman"/>
      <w:sz w:val="24"/>
      <w:szCs w:val="20"/>
      <w:lang w:val="bg-BG" w:bidi="ar-SA"/>
    </w:rPr>
  </w:style>
  <w:style w:type="character" w:styleId="PageNumber">
    <w:name w:val="page number"/>
    <w:rsid w:val="00CA2AAE"/>
    <w:rPr>
      <w:rFonts w:ascii="Arial" w:hAnsi="Arial"/>
    </w:rPr>
  </w:style>
  <w:style w:type="paragraph" w:customStyle="1" w:styleId="Normal1">
    <w:name w:val="Normal1"/>
    <w:basedOn w:val="Normal"/>
    <w:rsid w:val="00CA2AAE"/>
    <w:pPr>
      <w:pBdr>
        <w:top w:val="single" w:sz="6" w:space="1" w:color="auto"/>
        <w:left w:val="single" w:sz="6" w:space="1" w:color="auto"/>
        <w:bottom w:val="single" w:sz="6" w:space="1" w:color="auto"/>
        <w:right w:val="single" w:sz="6" w:space="1" w:color="auto"/>
      </w:pBdr>
      <w:shd w:val="pct25" w:color="FFFF00" w:fill="auto"/>
      <w:spacing w:before="120" w:after="0" w:line="240" w:lineRule="auto"/>
      <w:jc w:val="center"/>
    </w:pPr>
    <w:rPr>
      <w:rFonts w:ascii="Arial" w:eastAsia="Times New Roman" w:hAnsi="Arial" w:cs="Times New Roman"/>
      <w:sz w:val="24"/>
      <w:szCs w:val="20"/>
      <w:lang w:val="bg-BG" w:bidi="ar-SA"/>
    </w:rPr>
  </w:style>
  <w:style w:type="paragraph" w:styleId="Caption">
    <w:name w:val="caption"/>
    <w:basedOn w:val="Normal"/>
    <w:next w:val="Normal"/>
    <w:qFormat/>
    <w:rsid w:val="00CA2AAE"/>
    <w:pPr>
      <w:spacing w:before="120" w:after="120" w:line="240" w:lineRule="auto"/>
      <w:jc w:val="center"/>
    </w:pPr>
    <w:rPr>
      <w:rFonts w:ascii="Arial" w:eastAsia="Times New Roman" w:hAnsi="Arial" w:cs="Times New Roman"/>
      <w:b/>
      <w:sz w:val="24"/>
      <w:szCs w:val="20"/>
      <w:lang w:val="bg-BG" w:bidi="ar-SA"/>
    </w:rPr>
  </w:style>
  <w:style w:type="paragraph" w:customStyle="1" w:styleId="Bulets3">
    <w:name w:val="Bulets3"/>
    <w:basedOn w:val="Bulets2"/>
    <w:rsid w:val="00CA2AAE"/>
    <w:pPr>
      <w:numPr>
        <w:numId w:val="1"/>
      </w:numPr>
      <w:tabs>
        <w:tab w:val="clear" w:pos="2381"/>
      </w:tabs>
      <w:ind w:left="357" w:hanging="357"/>
    </w:pPr>
  </w:style>
  <w:style w:type="character" w:styleId="Hyperlink">
    <w:name w:val="Hyperlink"/>
    <w:uiPriority w:val="99"/>
    <w:rsid w:val="00CA2AAE"/>
    <w:rPr>
      <w:noProof/>
      <w:color w:val="0000FF"/>
      <w:u w:val="single"/>
      <w:lang w:val="bg-BG"/>
    </w:rPr>
  </w:style>
  <w:style w:type="paragraph" w:styleId="TOC2">
    <w:name w:val="toc 2"/>
    <w:basedOn w:val="Normal"/>
    <w:next w:val="Normal"/>
    <w:autoRedefine/>
    <w:uiPriority w:val="39"/>
    <w:qFormat/>
    <w:rsid w:val="00CA2AAE"/>
    <w:pPr>
      <w:tabs>
        <w:tab w:val="left" w:pos="851"/>
        <w:tab w:val="right" w:leader="dot" w:pos="9061"/>
      </w:tabs>
      <w:spacing w:before="120" w:after="0" w:line="240" w:lineRule="auto"/>
      <w:ind w:left="240"/>
      <w:jc w:val="both"/>
    </w:pPr>
    <w:rPr>
      <w:rFonts w:ascii="Arial" w:eastAsia="Times New Roman" w:hAnsi="Arial" w:cs="Times New Roman"/>
      <w:sz w:val="24"/>
      <w:szCs w:val="20"/>
      <w:lang w:val="bg-BG" w:bidi="ar-SA"/>
    </w:rPr>
  </w:style>
  <w:style w:type="paragraph" w:styleId="TOC1">
    <w:name w:val="toc 1"/>
    <w:basedOn w:val="Normal"/>
    <w:next w:val="Normal"/>
    <w:autoRedefine/>
    <w:uiPriority w:val="39"/>
    <w:qFormat/>
    <w:rsid w:val="00CA2AAE"/>
    <w:pPr>
      <w:tabs>
        <w:tab w:val="left" w:pos="567"/>
        <w:tab w:val="right" w:leader="dot" w:pos="9061"/>
      </w:tabs>
      <w:spacing w:before="120" w:after="0" w:line="240" w:lineRule="auto"/>
      <w:jc w:val="both"/>
    </w:pPr>
    <w:rPr>
      <w:rFonts w:ascii="Arial" w:eastAsia="Times New Roman" w:hAnsi="Arial" w:cs="Times New Roman"/>
      <w:sz w:val="24"/>
      <w:szCs w:val="20"/>
      <w:lang w:val="bg-BG" w:bidi="ar-SA"/>
    </w:rPr>
  </w:style>
  <w:style w:type="paragraph" w:styleId="TOC3">
    <w:name w:val="toc 3"/>
    <w:basedOn w:val="Normal"/>
    <w:next w:val="Normal"/>
    <w:autoRedefine/>
    <w:uiPriority w:val="39"/>
    <w:qFormat/>
    <w:rsid w:val="00CA2AAE"/>
    <w:pPr>
      <w:tabs>
        <w:tab w:val="left" w:pos="1276"/>
        <w:tab w:val="right" w:leader="dot" w:pos="9061"/>
      </w:tabs>
      <w:spacing w:before="120" w:after="0" w:line="240" w:lineRule="auto"/>
      <w:ind w:left="480"/>
      <w:jc w:val="both"/>
    </w:pPr>
    <w:rPr>
      <w:rFonts w:ascii="Arial" w:eastAsia="Times New Roman" w:hAnsi="Arial" w:cs="Times New Roman"/>
      <w:sz w:val="24"/>
      <w:szCs w:val="20"/>
      <w:lang w:val="bg-BG" w:bidi="ar-SA"/>
    </w:rPr>
  </w:style>
  <w:style w:type="paragraph" w:customStyle="1" w:styleId="Numb-1">
    <w:name w:val="Numb-1"/>
    <w:basedOn w:val="Normal"/>
    <w:rsid w:val="00CA2AAE"/>
    <w:pPr>
      <w:numPr>
        <w:numId w:val="4"/>
      </w:numPr>
      <w:spacing w:before="120" w:after="0" w:line="240" w:lineRule="auto"/>
      <w:ind w:hanging="720"/>
      <w:contextualSpacing/>
      <w:jc w:val="both"/>
    </w:pPr>
    <w:rPr>
      <w:rFonts w:ascii="Arial" w:eastAsia="Times New Roman" w:hAnsi="Arial" w:cs="Times New Roman"/>
      <w:sz w:val="24"/>
      <w:szCs w:val="20"/>
      <w:lang w:val="ru-RU" w:bidi="ar-SA"/>
    </w:rPr>
  </w:style>
  <w:style w:type="character" w:customStyle="1" w:styleId="hps">
    <w:name w:val="hps"/>
    <w:basedOn w:val="DefaultParagraphFont"/>
    <w:rsid w:val="00CA2AAE"/>
  </w:style>
  <w:style w:type="character" w:customStyle="1" w:styleId="shorttext">
    <w:name w:val="short_text"/>
    <w:rsid w:val="00CA2AAE"/>
  </w:style>
  <w:style w:type="character" w:styleId="FollowedHyperlink">
    <w:name w:val="FollowedHyperlink"/>
    <w:semiHidden/>
    <w:unhideWhenUsed/>
    <w:rsid w:val="00CA2AAE"/>
    <w:rPr>
      <w:color w:val="954F72"/>
      <w:u w:val="single"/>
    </w:rPr>
  </w:style>
  <w:style w:type="character" w:customStyle="1" w:styleId="searched01">
    <w:name w:val="searched01"/>
    <w:rsid w:val="00CA2AAE"/>
    <w:rPr>
      <w:color w:val="000000"/>
      <w:shd w:val="clear" w:color="auto" w:fill="FFFF66"/>
    </w:rPr>
  </w:style>
  <w:style w:type="character" w:customStyle="1" w:styleId="FootnoteTextChar">
    <w:name w:val="Footnote Text Char"/>
    <w:basedOn w:val="DefaultParagraphFont"/>
    <w:link w:val="FootnoteText"/>
    <w:semiHidden/>
    <w:rsid w:val="00CA2AAE"/>
    <w:rPr>
      <w:rFonts w:ascii="Arial" w:hAnsi="Arial"/>
    </w:rPr>
  </w:style>
  <w:style w:type="paragraph" w:styleId="FootnoteText">
    <w:name w:val="footnote text"/>
    <w:basedOn w:val="Normal"/>
    <w:link w:val="FootnoteTextChar"/>
    <w:semiHidden/>
    <w:unhideWhenUsed/>
    <w:rsid w:val="00CA2AAE"/>
    <w:pPr>
      <w:spacing w:before="120" w:after="0" w:line="240" w:lineRule="auto"/>
      <w:jc w:val="both"/>
    </w:pPr>
    <w:rPr>
      <w:rFonts w:ascii="Arial" w:hAnsi="Arial"/>
    </w:rPr>
  </w:style>
  <w:style w:type="character" w:customStyle="1" w:styleId="FootnoteTextChar1">
    <w:name w:val="Footnote Text Char1"/>
    <w:basedOn w:val="DefaultParagraphFont"/>
    <w:uiPriority w:val="99"/>
    <w:semiHidden/>
    <w:rsid w:val="00CA2AAE"/>
    <w:rPr>
      <w:sz w:val="20"/>
      <w:szCs w:val="20"/>
    </w:rPr>
  </w:style>
  <w:style w:type="character" w:styleId="FootnoteReference">
    <w:name w:val="footnote reference"/>
    <w:semiHidden/>
    <w:unhideWhenUsed/>
    <w:rsid w:val="00CA2AAE"/>
    <w:rPr>
      <w:vertAlign w:val="superscript"/>
    </w:rPr>
  </w:style>
  <w:style w:type="character" w:customStyle="1" w:styleId="BalloonTextChar">
    <w:name w:val="Balloon Text Char"/>
    <w:basedOn w:val="DefaultParagraphFont"/>
    <w:link w:val="BalloonText"/>
    <w:semiHidden/>
    <w:rsid w:val="00CA2AAE"/>
    <w:rPr>
      <w:rFonts w:ascii="Tahoma" w:hAnsi="Tahoma"/>
      <w:sz w:val="16"/>
      <w:szCs w:val="16"/>
    </w:rPr>
  </w:style>
  <w:style w:type="paragraph" w:styleId="BalloonText">
    <w:name w:val="Balloon Text"/>
    <w:basedOn w:val="Normal"/>
    <w:link w:val="BalloonTextChar"/>
    <w:semiHidden/>
    <w:unhideWhenUsed/>
    <w:rsid w:val="00CA2AAE"/>
    <w:pPr>
      <w:spacing w:after="0" w:line="240" w:lineRule="auto"/>
      <w:jc w:val="both"/>
    </w:pPr>
    <w:rPr>
      <w:rFonts w:ascii="Tahoma" w:hAnsi="Tahoma"/>
      <w:sz w:val="16"/>
      <w:szCs w:val="16"/>
    </w:rPr>
  </w:style>
  <w:style w:type="character" w:customStyle="1" w:styleId="BalloonTextChar1">
    <w:name w:val="Balloon Text Char1"/>
    <w:basedOn w:val="DefaultParagraphFont"/>
    <w:uiPriority w:val="99"/>
    <w:semiHidden/>
    <w:rsid w:val="00CA2AAE"/>
    <w:rPr>
      <w:rFonts w:ascii="Tahoma" w:hAnsi="Tahoma" w:cs="Tahoma"/>
      <w:sz w:val="16"/>
      <w:szCs w:val="16"/>
    </w:rPr>
  </w:style>
  <w:style w:type="paragraph" w:customStyle="1" w:styleId="bulletbodytext">
    <w:name w:val="bullet body text"/>
    <w:basedOn w:val="Normal"/>
    <w:rsid w:val="00CA2AAE"/>
    <w:pPr>
      <w:tabs>
        <w:tab w:val="num" w:pos="432"/>
        <w:tab w:val="num" w:pos="720"/>
        <w:tab w:val="num" w:pos="2381"/>
      </w:tabs>
      <w:spacing w:after="120" w:line="240" w:lineRule="auto"/>
      <w:ind w:left="2381" w:hanging="453"/>
      <w:jc w:val="both"/>
    </w:pPr>
    <w:rPr>
      <w:rFonts w:ascii="Times New Roman" w:eastAsia="MS Mincho" w:hAnsi="Times New Roman" w:cs="Times New Roman"/>
      <w:snapToGrid w:val="0"/>
      <w:szCs w:val="24"/>
      <w:lang w:val="en-GB" w:eastAsia="en-GB" w:bidi="ar-SA"/>
    </w:rPr>
  </w:style>
  <w:style w:type="character" w:customStyle="1" w:styleId="search01">
    <w:name w:val="search01"/>
    <w:rsid w:val="00CA2AAE"/>
    <w:rPr>
      <w:shd w:val="clear" w:color="auto" w:fill="FFFF66"/>
    </w:rPr>
  </w:style>
  <w:style w:type="paragraph" w:styleId="BodyText">
    <w:name w:val="Body Text"/>
    <w:basedOn w:val="Normal"/>
    <w:link w:val="BodyTextChar"/>
    <w:rsid w:val="00CA2AAE"/>
    <w:pPr>
      <w:suppressAutoHyphens/>
      <w:spacing w:after="120" w:line="240" w:lineRule="auto"/>
      <w:jc w:val="both"/>
    </w:pPr>
    <w:rPr>
      <w:rFonts w:ascii="Times New Roman" w:eastAsia="Times New Roman" w:hAnsi="Times New Roman" w:cs="Times New Roman"/>
      <w:snapToGrid w:val="0"/>
      <w:szCs w:val="24"/>
      <w:lang w:val="en-GB" w:eastAsia="en-GB" w:bidi="ar-SA"/>
    </w:rPr>
  </w:style>
  <w:style w:type="character" w:customStyle="1" w:styleId="BodyTextChar">
    <w:name w:val="Body Text Char"/>
    <w:basedOn w:val="DefaultParagraphFont"/>
    <w:link w:val="BodyText"/>
    <w:rsid w:val="00CA2AAE"/>
    <w:rPr>
      <w:rFonts w:ascii="Times New Roman" w:eastAsia="Times New Roman" w:hAnsi="Times New Roman" w:cs="Times New Roman"/>
      <w:snapToGrid w:val="0"/>
      <w:szCs w:val="24"/>
      <w:lang w:val="en-GB" w:eastAsia="en-GB" w:bidi="ar-SA"/>
    </w:rPr>
  </w:style>
  <w:style w:type="paragraph" w:styleId="Revision">
    <w:name w:val="Revision"/>
    <w:hidden/>
    <w:uiPriority w:val="99"/>
    <w:semiHidden/>
    <w:rsid w:val="00CA2AAE"/>
    <w:pPr>
      <w:spacing w:after="0" w:line="240" w:lineRule="auto"/>
    </w:pPr>
    <w:rPr>
      <w:rFonts w:ascii="Arial" w:eastAsia="Times New Roman" w:hAnsi="Arial" w:cs="Times New Roman"/>
      <w:sz w:val="24"/>
      <w:szCs w:val="20"/>
      <w:lang w:val="bg-BG" w:bidi="ar-SA"/>
    </w:rPr>
  </w:style>
  <w:style w:type="character" w:styleId="CommentReference">
    <w:name w:val="annotation reference"/>
    <w:semiHidden/>
    <w:unhideWhenUsed/>
    <w:rsid w:val="00CA2AAE"/>
    <w:rPr>
      <w:sz w:val="16"/>
      <w:szCs w:val="16"/>
    </w:rPr>
  </w:style>
  <w:style w:type="character" w:customStyle="1" w:styleId="CommentTextChar">
    <w:name w:val="Comment Text Char"/>
    <w:basedOn w:val="DefaultParagraphFont"/>
    <w:link w:val="CommentText"/>
    <w:semiHidden/>
    <w:rsid w:val="00CA2AAE"/>
    <w:rPr>
      <w:rFonts w:ascii="Arial" w:hAnsi="Arial"/>
    </w:rPr>
  </w:style>
  <w:style w:type="paragraph" w:styleId="CommentText">
    <w:name w:val="annotation text"/>
    <w:basedOn w:val="Normal"/>
    <w:link w:val="CommentTextChar"/>
    <w:semiHidden/>
    <w:unhideWhenUsed/>
    <w:rsid w:val="00CA2AAE"/>
    <w:pPr>
      <w:spacing w:before="120" w:after="0" w:line="240" w:lineRule="auto"/>
      <w:jc w:val="both"/>
    </w:pPr>
    <w:rPr>
      <w:rFonts w:ascii="Arial" w:hAnsi="Arial"/>
    </w:rPr>
  </w:style>
  <w:style w:type="character" w:customStyle="1" w:styleId="CommentTextChar1">
    <w:name w:val="Comment Text Char1"/>
    <w:basedOn w:val="DefaultParagraphFont"/>
    <w:uiPriority w:val="99"/>
    <w:semiHidden/>
    <w:rsid w:val="00CA2AAE"/>
    <w:rPr>
      <w:sz w:val="20"/>
      <w:szCs w:val="20"/>
    </w:rPr>
  </w:style>
  <w:style w:type="character" w:customStyle="1" w:styleId="CommentSubjectChar">
    <w:name w:val="Comment Subject Char"/>
    <w:basedOn w:val="CommentTextChar"/>
    <w:link w:val="CommentSubject"/>
    <w:semiHidden/>
    <w:rsid w:val="00CA2AAE"/>
    <w:rPr>
      <w:rFonts w:ascii="Arial" w:hAnsi="Arial"/>
      <w:b/>
      <w:bCs/>
    </w:rPr>
  </w:style>
  <w:style w:type="paragraph" w:styleId="CommentSubject">
    <w:name w:val="annotation subject"/>
    <w:basedOn w:val="CommentText"/>
    <w:next w:val="CommentText"/>
    <w:link w:val="CommentSubjectChar"/>
    <w:semiHidden/>
    <w:unhideWhenUsed/>
    <w:rsid w:val="00CA2AAE"/>
    <w:rPr>
      <w:b/>
      <w:bCs/>
    </w:rPr>
  </w:style>
  <w:style w:type="character" w:customStyle="1" w:styleId="CommentSubjectChar1">
    <w:name w:val="Comment Subject Char1"/>
    <w:basedOn w:val="CommentTextChar1"/>
    <w:uiPriority w:val="99"/>
    <w:semiHidden/>
    <w:rsid w:val="00CA2AAE"/>
    <w:rPr>
      <w:b/>
      <w:bCs/>
      <w:sz w:val="20"/>
      <w:szCs w:val="20"/>
    </w:rPr>
  </w:style>
  <w:style w:type="character" w:customStyle="1" w:styleId="sub-title1">
    <w:name w:val="sub-title1"/>
    <w:rsid w:val="00CA2AAE"/>
    <w:rPr>
      <w:vanish w:val="0"/>
      <w:webHidden w:val="0"/>
      <w:color w:val="3070B7"/>
      <w:sz w:val="27"/>
      <w:szCs w:val="27"/>
      <w:specVanish w:val="0"/>
    </w:rPr>
  </w:style>
  <w:style w:type="paragraph" w:customStyle="1" w:styleId="Default">
    <w:name w:val="Default"/>
    <w:rsid w:val="00CA2AAE"/>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CM4">
    <w:name w:val="CM4"/>
    <w:basedOn w:val="Default"/>
    <w:next w:val="Default"/>
    <w:uiPriority w:val="99"/>
    <w:rsid w:val="00CA2AAE"/>
    <w:rPr>
      <w:rFonts w:ascii="EUAlbertina" w:hAnsi="EUAlbertina" w:cs="Times New Roman"/>
      <w:color w:val="auto"/>
    </w:rPr>
  </w:style>
  <w:style w:type="character" w:customStyle="1" w:styleId="st">
    <w:name w:val="st"/>
    <w:basedOn w:val="DefaultParagraphFont"/>
    <w:rsid w:val="00CA2AAE"/>
  </w:style>
  <w:style w:type="paragraph" w:styleId="NormalWeb">
    <w:name w:val="Normal (Web)"/>
    <w:basedOn w:val="Normal"/>
    <w:uiPriority w:val="99"/>
    <w:unhideWhenUsed/>
    <w:rsid w:val="00CA2AAE"/>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08912">
      <w:bodyDiv w:val="1"/>
      <w:marLeft w:val="0"/>
      <w:marRight w:val="0"/>
      <w:marTop w:val="0"/>
      <w:marBottom w:val="0"/>
      <w:divBdr>
        <w:top w:val="none" w:sz="0" w:space="0" w:color="auto"/>
        <w:left w:val="none" w:sz="0" w:space="0" w:color="auto"/>
        <w:bottom w:val="none" w:sz="0" w:space="0" w:color="auto"/>
        <w:right w:val="none" w:sz="0" w:space="0" w:color="auto"/>
      </w:divBdr>
      <w:divsChild>
        <w:div w:id="1484618149">
          <w:marLeft w:val="0"/>
          <w:marRight w:val="0"/>
          <w:marTop w:val="0"/>
          <w:marBottom w:val="0"/>
          <w:divBdr>
            <w:top w:val="none" w:sz="0" w:space="0" w:color="auto"/>
            <w:left w:val="none" w:sz="0" w:space="0" w:color="auto"/>
            <w:bottom w:val="none" w:sz="0" w:space="0" w:color="auto"/>
            <w:right w:val="none" w:sz="0" w:space="0" w:color="auto"/>
          </w:divBdr>
          <w:divsChild>
            <w:div w:id="1908300351">
              <w:marLeft w:val="0"/>
              <w:marRight w:val="0"/>
              <w:marTop w:val="0"/>
              <w:marBottom w:val="0"/>
              <w:divBdr>
                <w:top w:val="none" w:sz="0" w:space="0" w:color="auto"/>
                <w:left w:val="none" w:sz="0" w:space="0" w:color="auto"/>
                <w:bottom w:val="none" w:sz="0" w:space="0" w:color="auto"/>
                <w:right w:val="none" w:sz="0" w:space="0" w:color="auto"/>
              </w:divBdr>
              <w:divsChild>
                <w:div w:id="277032459">
                  <w:marLeft w:val="0"/>
                  <w:marRight w:val="0"/>
                  <w:marTop w:val="0"/>
                  <w:marBottom w:val="0"/>
                  <w:divBdr>
                    <w:top w:val="none" w:sz="0" w:space="0" w:color="auto"/>
                    <w:left w:val="none" w:sz="0" w:space="0" w:color="auto"/>
                    <w:bottom w:val="none" w:sz="0" w:space="0" w:color="auto"/>
                    <w:right w:val="none" w:sz="0" w:space="0" w:color="auto"/>
                  </w:divBdr>
                  <w:divsChild>
                    <w:div w:id="2036230355">
                      <w:marLeft w:val="0"/>
                      <w:marRight w:val="0"/>
                      <w:marTop w:val="0"/>
                      <w:marBottom w:val="0"/>
                      <w:divBdr>
                        <w:top w:val="none" w:sz="0" w:space="0" w:color="auto"/>
                        <w:left w:val="none" w:sz="0" w:space="0" w:color="auto"/>
                        <w:bottom w:val="none" w:sz="0" w:space="0" w:color="auto"/>
                        <w:right w:val="none" w:sz="0" w:space="0" w:color="auto"/>
                      </w:divBdr>
                      <w:divsChild>
                        <w:div w:id="1823110385">
                          <w:marLeft w:val="0"/>
                          <w:marRight w:val="0"/>
                          <w:marTop w:val="0"/>
                          <w:marBottom w:val="0"/>
                          <w:divBdr>
                            <w:top w:val="none" w:sz="0" w:space="0" w:color="auto"/>
                            <w:left w:val="none" w:sz="0" w:space="0" w:color="auto"/>
                            <w:bottom w:val="none" w:sz="0" w:space="0" w:color="auto"/>
                            <w:right w:val="none" w:sz="0" w:space="0" w:color="auto"/>
                          </w:divBdr>
                          <w:divsChild>
                            <w:div w:id="1978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isda.government.bg/adm_services/services" TargetMode="External"/><Relationship Id="rId13" Type="http://schemas.openxmlformats.org/officeDocument/2006/relationships/hyperlink" Target="http://www.strategy.bg/FileHandler.ashx?fileId=6683" TargetMode="External"/><Relationship Id="rId18" Type="http://schemas.openxmlformats.org/officeDocument/2006/relationships/hyperlink" Target="https://www.mtitc.government.bg/sites/default/files/naredba_za_administrativniq_registyr.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ur-lex.europa.eu/legal-content/BG/TXT/?uri=CELEX:32014R0910" TargetMode="External"/><Relationship Id="rId7" Type="http://schemas.openxmlformats.org/officeDocument/2006/relationships/endnotes" Target="endnotes.xml"/><Relationship Id="rId12" Type="http://schemas.openxmlformats.org/officeDocument/2006/relationships/hyperlink" Target="https://www.mtitc.government.bg/upload/docs/2014-03/1_StrategiaRazvitieEU_RBulgaria_2014_2020.pdf" TargetMode="External"/><Relationship Id="rId17" Type="http://schemas.openxmlformats.org/officeDocument/2006/relationships/hyperlink" Target="https://www.mtitc.government.bg/sites/default/files/naredba_za_obsite_iziskvaniq_kym_informacionnite_sistemi_registrite_i_elektronnite_administrativni_u.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titc.government.bg/sites/default/files/naredba_za_obsite_iziskvaniq_za_mrejova_i_informacionna_sigurnost_zagl_izm_dv_br_5_ot_2017_g_v_sila_.pdf" TargetMode="External"/><Relationship Id="rId20" Type="http://schemas.openxmlformats.org/officeDocument/2006/relationships/hyperlink" Target="https://www.cpdp.bg/?p=element&amp;aid=37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resource.html?uri=cellar:2c2f2554-0faf-11e7-8a35-01aa75ed71a1.0017.02/DOC_3&amp;format=PDF" TargetMode="External"/><Relationship Id="rId24" Type="http://schemas.openxmlformats.org/officeDocument/2006/relationships/hyperlink" Target="http://ec.europa.eu/digital-agenda/en/open-govern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titc.government.bg/sites/default/files/zakon_za_elektronnoto_upravlenie.pdf" TargetMode="External"/><Relationship Id="rId23" Type="http://schemas.openxmlformats.org/officeDocument/2006/relationships/hyperlink" Target="http://ec.europa.eu/digital-agenda/" TargetMode="External"/><Relationship Id="rId28" Type="http://schemas.openxmlformats.org/officeDocument/2006/relationships/footer" Target="footer2.xml"/><Relationship Id="rId10" Type="http://schemas.openxmlformats.org/officeDocument/2006/relationships/hyperlink" Target="http://ec.europa.eu/archives/isa/" TargetMode="External"/><Relationship Id="rId19" Type="http://schemas.openxmlformats.org/officeDocument/2006/relationships/hyperlink" Target="https://www.mtitc.government.bg/upload/docs/ZakonElektronniaDokumentPodpi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sa2/" TargetMode="External"/><Relationship Id="rId14" Type="http://schemas.openxmlformats.org/officeDocument/2006/relationships/hyperlink" Target="http://www.ipa.government.bg/sites/default/files/administrativno_obsluzhvane_0.pdf" TargetMode="External"/><Relationship Id="rId22" Type="http://schemas.openxmlformats.org/officeDocument/2006/relationships/hyperlink" Target="https://www.mtitc.government.bg/sites/default/files/zakon_za_elektronnata_identifikaciq.pdf"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D719-AF67-4157-9E12-1165E646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10712</Words>
  <Characters>61062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2015-10-04T21:08:00Z</dcterms:created>
  <dcterms:modified xsi:type="dcterms:W3CDTF">2017-09-25T12:38:00Z</dcterms:modified>
</cp:coreProperties>
</file>